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D83B7" w14:textId="77777777" w:rsidR="000D3E1C" w:rsidRPr="00605939" w:rsidRDefault="00935683">
      <w:pPr>
        <w:rPr>
          <w:lang w:val="en-US"/>
        </w:rPr>
      </w:pPr>
      <w:bookmarkStart w:id="0" w:name="_GoBack"/>
      <w:r w:rsidRPr="00605939">
        <w:rPr>
          <w:noProof/>
          <w:lang w:val="en-US" w:eastAsia="da-DK"/>
        </w:rPr>
        <w:drawing>
          <wp:anchor distT="0" distB="0" distL="114300" distR="114300" simplePos="0" relativeHeight="251660288" behindDoc="0" locked="0" layoutInCell="1" allowOverlap="1" wp14:anchorId="1250B3A9" wp14:editId="10F87E1F">
            <wp:simplePos x="0" y="0"/>
            <wp:positionH relativeFrom="column">
              <wp:posOffset>2814955</wp:posOffset>
            </wp:positionH>
            <wp:positionV relativeFrom="paragraph">
              <wp:posOffset>-347345</wp:posOffset>
            </wp:positionV>
            <wp:extent cx="1619250" cy="461399"/>
            <wp:effectExtent l="0" t="0" r="0" b="0"/>
            <wp:wrapNone/>
            <wp:docPr id="8" name="Picture 7" descr="Logo 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 Fa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D3E1C" w:rsidRPr="00605939">
        <w:rPr>
          <w:lang w:val="en-US"/>
        </w:rPr>
        <w:t>Št</w:t>
      </w:r>
      <w:proofErr w:type="spellEnd"/>
      <w:proofErr w:type="gramStart"/>
      <w:r w:rsidR="000D3E1C" w:rsidRPr="00605939">
        <w:rPr>
          <w:lang w:val="en-US"/>
        </w:rPr>
        <w:t>.:</w:t>
      </w:r>
      <w:proofErr w:type="gramEnd"/>
    </w:p>
    <w:p w14:paraId="5E92E0D7" w14:textId="77777777" w:rsidR="000D3E1C" w:rsidRPr="00605939" w:rsidRDefault="00935683">
      <w:pPr>
        <w:rPr>
          <w:lang w:val="en-US"/>
        </w:rPr>
      </w:pPr>
      <w:r w:rsidRPr="00605939"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7753A" wp14:editId="66F3E1AB">
                <wp:simplePos x="0" y="0"/>
                <wp:positionH relativeFrom="column">
                  <wp:posOffset>1715135</wp:posOffset>
                </wp:positionH>
                <wp:positionV relativeFrom="paragraph">
                  <wp:posOffset>144145</wp:posOffset>
                </wp:positionV>
                <wp:extent cx="3252470" cy="3238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AE328" w14:textId="77777777" w:rsidR="00786096" w:rsidRDefault="00786096" w:rsidP="00935683">
                            <w:pPr>
                              <w:pStyle w:val="Sidehoved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i/>
                                <w:iCs/>
                                <w:smallCaps/>
                                <w:spacing w:val="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mallCaps/>
                                <w:spacing w:val="8"/>
                                <w:lang w:val="fr-FR"/>
                              </w:rPr>
                              <w:t>European Centre for Modern Languages</w:t>
                            </w:r>
                          </w:p>
                          <w:p w14:paraId="05095E0F" w14:textId="77777777" w:rsidR="00786096" w:rsidRDefault="00786096" w:rsidP="00935683">
                            <w:pPr>
                              <w:spacing w:line="360" w:lineRule="atLeast"/>
                              <w:rPr>
                                <w:rFonts w:ascii="Tahoma" w:hAnsi="Tahoma" w:cs="Tahoma"/>
                                <w:i/>
                                <w:iCs/>
                                <w:smallCaps/>
                                <w:spacing w:val="6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mallCaps/>
                                <w:spacing w:val="8"/>
                                <w:lang w:val="fr-FR"/>
                              </w:rPr>
                              <w:t xml:space="preserve">   Centre Européen pour les Langues Vivantes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05pt;margin-top:11.35pt;width:256.1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lD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" filled="f" stroked="f">
                <v:textbox>
                  <w:txbxContent>
                    <w:p w14:paraId="449AE328" w14:textId="77777777" w:rsidR="00786096" w:rsidRDefault="00786096" w:rsidP="00935683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i/>
                          <w:iCs/>
                          <w:smallCaps/>
                          <w:spacing w:val="8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mallCaps/>
                          <w:spacing w:val="8"/>
                          <w:lang w:val="fr-FR"/>
                        </w:rPr>
                        <w:t>European Centre for Modern Languages</w:t>
                      </w:r>
                    </w:p>
                    <w:p w14:paraId="05095E0F" w14:textId="77777777" w:rsidR="00786096" w:rsidRDefault="00786096" w:rsidP="00935683">
                      <w:pPr>
                        <w:spacing w:line="360" w:lineRule="atLeast"/>
                        <w:rPr>
                          <w:rFonts w:ascii="Tahoma" w:hAnsi="Tahoma" w:cs="Tahoma"/>
                          <w:i/>
                          <w:iCs/>
                          <w:smallCaps/>
                          <w:spacing w:val="6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mallCaps/>
                          <w:spacing w:val="8"/>
                          <w:lang w:val="fr-FR"/>
                        </w:rPr>
                        <w:t xml:space="preserve">   Centre Européen pour les Langues Vivantes</w:t>
                      </w:r>
                    </w:p>
                  </w:txbxContent>
                </v:textbox>
              </v:shape>
            </w:pict>
          </mc:Fallback>
        </mc:AlternateContent>
      </w:r>
      <w:r w:rsidR="000D3E1C" w:rsidRPr="00605939">
        <w:rPr>
          <w:lang w:val="en-US"/>
        </w:rPr>
        <w:t>Datum:</w:t>
      </w:r>
    </w:p>
    <w:p w14:paraId="43C87E62" w14:textId="77777777" w:rsidR="000D3E1C" w:rsidRPr="00605939" w:rsidRDefault="000D3E1C">
      <w:pPr>
        <w:rPr>
          <w:lang w:val="en-US"/>
        </w:rPr>
      </w:pPr>
    </w:p>
    <w:p w14:paraId="7DA54D1D" w14:textId="77777777" w:rsidR="000D3E1C" w:rsidRPr="00605939" w:rsidRDefault="000D3E1C">
      <w:pPr>
        <w:rPr>
          <w:lang w:val="en-US"/>
        </w:rPr>
      </w:pPr>
    </w:p>
    <w:p w14:paraId="498C57BB" w14:textId="77777777" w:rsidR="000D3E1C" w:rsidRPr="00605939" w:rsidRDefault="000D3E1C">
      <w:pPr>
        <w:rPr>
          <w:lang w:val="en-US"/>
        </w:rPr>
      </w:pPr>
    </w:p>
    <w:p w14:paraId="280E8710" w14:textId="77777777" w:rsidR="000D3E1C" w:rsidRPr="00605939" w:rsidRDefault="000D3E1C">
      <w:pPr>
        <w:rPr>
          <w:lang w:val="en-US"/>
        </w:rPr>
      </w:pPr>
    </w:p>
    <w:p w14:paraId="50603A64" w14:textId="77777777" w:rsidR="000D3E1C" w:rsidRPr="00605939" w:rsidRDefault="000D3E1C">
      <w:pPr>
        <w:rPr>
          <w:lang w:val="en-US"/>
        </w:rPr>
      </w:pPr>
    </w:p>
    <w:p w14:paraId="16ACF668" w14:textId="77777777" w:rsidR="000D3E1C" w:rsidRPr="00605939" w:rsidRDefault="000D3E1C">
      <w:pPr>
        <w:rPr>
          <w:lang w:val="en-US"/>
        </w:rPr>
      </w:pPr>
    </w:p>
    <w:p w14:paraId="0475B2BA" w14:textId="77777777" w:rsidR="000D3E1C" w:rsidRPr="00605939" w:rsidRDefault="000D3E1C">
      <w:pPr>
        <w:rPr>
          <w:lang w:val="en-US"/>
        </w:rPr>
      </w:pPr>
    </w:p>
    <w:p w14:paraId="32562CDD" w14:textId="77777777" w:rsidR="000D3E1C" w:rsidRPr="00605939" w:rsidRDefault="000D3E1C">
      <w:pPr>
        <w:rPr>
          <w:lang w:val="en-US"/>
        </w:rPr>
      </w:pPr>
    </w:p>
    <w:p w14:paraId="4326FEEA" w14:textId="77777777" w:rsidR="000D3E1C" w:rsidRPr="00605939" w:rsidRDefault="000D3E1C">
      <w:pPr>
        <w:rPr>
          <w:lang w:val="en-US"/>
        </w:rPr>
      </w:pPr>
    </w:p>
    <w:p w14:paraId="4721E759" w14:textId="43F6B61E" w:rsidR="001800FB" w:rsidRDefault="001800FB" w:rsidP="001800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46"/>
          <w:szCs w:val="46"/>
          <w:lang w:val="en-US"/>
        </w:rPr>
        <w:t>Introducing FREPA tools in teaching/learning processes</w:t>
      </w:r>
      <w:r w:rsidR="00F13526">
        <w:rPr>
          <w:rFonts w:ascii="Times" w:hAnsi="Times" w:cs="Times"/>
          <w:sz w:val="46"/>
          <w:szCs w:val="46"/>
          <w:lang w:val="en-US"/>
        </w:rPr>
        <w:t xml:space="preserve"> in Slovenia</w:t>
      </w:r>
    </w:p>
    <w:p w14:paraId="61B230AC" w14:textId="35255DB3" w:rsidR="001800FB" w:rsidRPr="00C3615A" w:rsidRDefault="001800FB" w:rsidP="001800FB">
      <w:pPr>
        <w:spacing w:before="100" w:beforeAutospacing="1" w:after="100" w:afterAutospacing="1"/>
        <w:rPr>
          <w:rFonts w:ascii="Times" w:hAnsi="Times"/>
          <w:i/>
          <w:sz w:val="20"/>
          <w:szCs w:val="20"/>
          <w:lang w:val="da-DK" w:eastAsia="da-DK"/>
        </w:rPr>
      </w:pPr>
      <w:r w:rsidRPr="00C3615A">
        <w:rPr>
          <w:rFonts w:ascii="TTE1A0B528t00" w:hAnsi="TTE1A0B528t00"/>
          <w:i/>
          <w:sz w:val="22"/>
          <w:szCs w:val="22"/>
          <w:lang w:val="da-DK" w:eastAsia="da-DK"/>
        </w:rPr>
        <w:t xml:space="preserve">A training and consultancy event </w:t>
      </w:r>
      <w:r w:rsidR="009D45CD">
        <w:rPr>
          <w:rFonts w:ascii="TTE1A0B528t00" w:hAnsi="TTE1A0B528t00"/>
          <w:i/>
          <w:sz w:val="22"/>
          <w:szCs w:val="22"/>
          <w:lang w:val="da-DK" w:eastAsia="da-DK"/>
        </w:rPr>
        <w:t xml:space="preserve">(TaC) </w:t>
      </w:r>
      <w:r w:rsidRPr="00C3615A">
        <w:rPr>
          <w:rFonts w:ascii="TTE1A0B528t00" w:hAnsi="TTE1A0B528t00"/>
          <w:i/>
          <w:sz w:val="22"/>
          <w:szCs w:val="22"/>
          <w:lang w:val="da-DK" w:eastAsia="da-DK"/>
        </w:rPr>
        <w:t xml:space="preserve">organised in partnership with the European Centre for Modern Languages (ECML) </w:t>
      </w:r>
    </w:p>
    <w:p w14:paraId="1B1641CB" w14:textId="77777777" w:rsidR="00935683" w:rsidRPr="00605939" w:rsidRDefault="00935683">
      <w:pPr>
        <w:rPr>
          <w:lang w:val="en-US"/>
        </w:rPr>
      </w:pPr>
    </w:p>
    <w:p w14:paraId="3FE6D553" w14:textId="77777777" w:rsidR="009E3588" w:rsidRPr="00605939" w:rsidRDefault="009E3588" w:rsidP="003D1AD6">
      <w:pPr>
        <w:jc w:val="both"/>
        <w:rPr>
          <w:lang w:val="en-US"/>
        </w:rPr>
      </w:pPr>
    </w:p>
    <w:p w14:paraId="15929D0F" w14:textId="77777777" w:rsidR="0035028E" w:rsidRPr="00605939" w:rsidRDefault="009E3588" w:rsidP="0049424F">
      <w:pPr>
        <w:spacing w:after="80"/>
        <w:jc w:val="both"/>
        <w:rPr>
          <w:b/>
          <w:i/>
          <w:lang w:val="en-US"/>
        </w:rPr>
      </w:pPr>
      <w:r w:rsidRPr="00605939">
        <w:rPr>
          <w:b/>
          <w:i/>
          <w:lang w:val="en-US"/>
        </w:rPr>
        <w:t>What is FREPA?</w:t>
      </w:r>
    </w:p>
    <w:p w14:paraId="2635A30C" w14:textId="77777777" w:rsidR="00C3615A" w:rsidRDefault="00F13526" w:rsidP="0049424F">
      <w:pPr>
        <w:pStyle w:val="Normalweb"/>
        <w:spacing w:before="0" w:beforeAutospacing="0" w:after="160" w:afterAutospacing="0"/>
        <w:rPr>
          <w:color w:val="000000"/>
        </w:rPr>
      </w:pPr>
      <w:r w:rsidRPr="00F13526">
        <w:rPr>
          <w:lang w:val="en-US"/>
        </w:rPr>
        <w:t>This event aims to provide the workshop participants with an opportunity to</w:t>
      </w:r>
      <w:r w:rsidRPr="00F13526">
        <w:rPr>
          <w:color w:val="000000"/>
        </w:rPr>
        <w:t xml:space="preserve"> discover </w:t>
      </w:r>
      <w:r w:rsidR="003324FD" w:rsidRPr="00F13526">
        <w:rPr>
          <w:color w:val="000000"/>
        </w:rPr>
        <w:t>a set of tools that have been deve</w:t>
      </w:r>
      <w:r w:rsidRPr="00F13526">
        <w:rPr>
          <w:color w:val="000000"/>
        </w:rPr>
        <w:t xml:space="preserve">loped within the </w:t>
      </w:r>
      <w:r w:rsidRPr="00C3615A">
        <w:rPr>
          <w:i/>
          <w:color w:val="000000"/>
        </w:rPr>
        <w:t xml:space="preserve">A </w:t>
      </w:r>
      <w:r w:rsidRPr="00C3615A">
        <w:rPr>
          <w:i/>
          <w:iCs/>
          <w:color w:val="000000"/>
        </w:rPr>
        <w:t>Framework</w:t>
      </w:r>
      <w:r w:rsidRPr="00F13526">
        <w:rPr>
          <w:i/>
          <w:iCs/>
          <w:color w:val="000000"/>
        </w:rPr>
        <w:t xml:space="preserve"> of Reference for Pluralistic Approaches to Languages and Cultures</w:t>
      </w:r>
      <w:r w:rsidRPr="00F13526">
        <w:rPr>
          <w:color w:val="000000"/>
        </w:rPr>
        <w:t xml:space="preserve"> (FREPA) </w:t>
      </w:r>
      <w:r w:rsidR="003324FD" w:rsidRPr="00F13526">
        <w:rPr>
          <w:color w:val="000000"/>
        </w:rPr>
        <w:t>project</w:t>
      </w:r>
      <w:r w:rsidRPr="00F13526">
        <w:rPr>
          <w:i/>
          <w:iCs/>
          <w:color w:val="000000"/>
        </w:rPr>
        <w:t xml:space="preserve">. </w:t>
      </w:r>
      <w:r w:rsidRPr="00F13526">
        <w:rPr>
          <w:iCs/>
          <w:color w:val="000000"/>
        </w:rPr>
        <w:t xml:space="preserve">The </w:t>
      </w:r>
      <w:r>
        <w:rPr>
          <w:iCs/>
          <w:color w:val="000000"/>
        </w:rPr>
        <w:t xml:space="preserve">FREPA </w:t>
      </w:r>
      <w:r w:rsidRPr="00F13526">
        <w:rPr>
          <w:iCs/>
          <w:color w:val="000000"/>
        </w:rPr>
        <w:t xml:space="preserve">project has been </w:t>
      </w:r>
      <w:r w:rsidR="003324FD" w:rsidRPr="00F13526">
        <w:rPr>
          <w:color w:val="000000"/>
        </w:rPr>
        <w:t xml:space="preserve">supported since 2004 by the Council of Europe’s European Centre for Modern Languages. </w:t>
      </w:r>
    </w:p>
    <w:p w14:paraId="6D96055E" w14:textId="72BCC5F8" w:rsidR="001800FB" w:rsidRDefault="00E47D91" w:rsidP="00C3615A">
      <w:pPr>
        <w:pStyle w:val="Normalweb"/>
        <w:spacing w:before="0" w:beforeAutospacing="0" w:after="160" w:afterAutospacing="0"/>
      </w:pPr>
      <w:r w:rsidRPr="00F13526">
        <w:t>FREPA seeks to develop learners’ plurilingual and intercultural competences and resources through so-called pluralistic approaches to Languages and Cultures. The term ‘pluralistic approaches’ refers to didactic approaches</w:t>
      </w:r>
      <w:r w:rsidR="00F13526" w:rsidRPr="00F13526">
        <w:t>,</w:t>
      </w:r>
      <w:r w:rsidRPr="00F13526">
        <w:t xml:space="preserve"> which involve the use of several (or at least more than one) varieties of languages or cultures simultaneously during the teaching</w:t>
      </w:r>
      <w:r w:rsidR="00F13526" w:rsidRPr="00F13526">
        <w:t>/learning</w:t>
      </w:r>
      <w:r w:rsidRPr="00F13526">
        <w:t xml:space="preserve"> process.</w:t>
      </w:r>
      <w:r w:rsidR="00F13526">
        <w:t xml:space="preserve"> </w:t>
      </w:r>
      <w:r w:rsidR="00C771AC" w:rsidRPr="00F13526">
        <w:rPr>
          <w:lang w:val="en-US"/>
        </w:rPr>
        <w:t xml:space="preserve">During the </w:t>
      </w:r>
      <w:proofErr w:type="spellStart"/>
      <w:r w:rsidR="00C771AC" w:rsidRPr="00F13526">
        <w:rPr>
          <w:lang w:val="en-US"/>
        </w:rPr>
        <w:t>TaC</w:t>
      </w:r>
      <w:proofErr w:type="spellEnd"/>
      <w:r w:rsidR="00C771AC" w:rsidRPr="00F13526">
        <w:rPr>
          <w:lang w:val="en-US"/>
        </w:rPr>
        <w:t xml:space="preserve"> the focus will be on three pluralistic approaches: 1) awakening to languages; </w:t>
      </w:r>
      <w:r w:rsidR="00C771AC" w:rsidRPr="00F13526">
        <w:t xml:space="preserve">2) </w:t>
      </w:r>
      <w:r w:rsidR="003324FD" w:rsidRPr="00F13526">
        <w:t xml:space="preserve">the </w:t>
      </w:r>
      <w:r w:rsidR="00C771AC" w:rsidRPr="00F13526">
        <w:t xml:space="preserve">integrated didactic approach to different languages studied and 3) </w:t>
      </w:r>
      <w:r w:rsidR="003324FD" w:rsidRPr="00F13526">
        <w:t xml:space="preserve">the </w:t>
      </w:r>
      <w:r w:rsidR="00C771AC" w:rsidRPr="00F13526">
        <w:t>intercultural</w:t>
      </w:r>
      <w:r w:rsidR="00F13526">
        <w:t xml:space="preserve"> </w:t>
      </w:r>
      <w:r w:rsidR="00C771AC" w:rsidRPr="00F13526">
        <w:t>approach.</w:t>
      </w:r>
      <w:r w:rsidR="001800FB" w:rsidRPr="00F13526">
        <w:t xml:space="preserve"> </w:t>
      </w:r>
    </w:p>
    <w:p w14:paraId="7D348D58" w14:textId="347C4DA4" w:rsidR="006229BD" w:rsidRPr="00F13526" w:rsidRDefault="00786096" w:rsidP="00C3615A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 xml:space="preserve">The FREPA tools consist of </w:t>
      </w:r>
      <w:r w:rsidR="00F13526" w:rsidRPr="00F13526">
        <w:rPr>
          <w:color w:val="000000"/>
        </w:rPr>
        <w:t>a comprehensive list of descriptors operationalizing plurilingual and intercultural competences in terms of knowledge</w:t>
      </w:r>
      <w:r>
        <w:rPr>
          <w:color w:val="000000"/>
        </w:rPr>
        <w:t xml:space="preserve">, attitudes and skills, </w:t>
      </w:r>
      <w:r w:rsidR="00F13526" w:rsidRPr="00F13526">
        <w:rPr>
          <w:color w:val="000000"/>
        </w:rPr>
        <w:t>a database of teaching material for all levels of learning categor</w:t>
      </w:r>
      <w:r>
        <w:rPr>
          <w:color w:val="000000"/>
        </w:rPr>
        <w:t xml:space="preserve">ized by the descriptors and </w:t>
      </w:r>
      <w:r w:rsidR="00F13526" w:rsidRPr="00F13526">
        <w:rPr>
          <w:color w:val="000000"/>
        </w:rPr>
        <w:t xml:space="preserve">a training kit for teachers. </w:t>
      </w:r>
    </w:p>
    <w:p w14:paraId="1D3DC0C9" w14:textId="5D121CB9" w:rsidR="001800FB" w:rsidRPr="00F13526" w:rsidRDefault="001800FB" w:rsidP="00C3615A">
      <w:pPr>
        <w:pStyle w:val="Normalweb"/>
        <w:spacing w:before="0" w:beforeAutospacing="0" w:after="160" w:afterAutospacing="0"/>
        <w:jc w:val="both"/>
      </w:pPr>
      <w:r w:rsidRPr="00F13526">
        <w:t xml:space="preserve">The training session will focus on the </w:t>
      </w:r>
      <w:r w:rsidR="00F13526" w:rsidRPr="00F13526">
        <w:t xml:space="preserve">Slovenian </w:t>
      </w:r>
      <w:r w:rsidRPr="00F13526">
        <w:t xml:space="preserve">curriculum and specific needs in </w:t>
      </w:r>
      <w:r w:rsidR="00F13526" w:rsidRPr="00F13526">
        <w:t>the implementation of the 1</w:t>
      </w:r>
      <w:r w:rsidR="00F13526" w:rsidRPr="00F13526">
        <w:rPr>
          <w:vertAlign w:val="superscript"/>
        </w:rPr>
        <w:t>st</w:t>
      </w:r>
      <w:r w:rsidR="00F13526" w:rsidRPr="00F13526">
        <w:t xml:space="preserve"> and 2</w:t>
      </w:r>
      <w:r w:rsidR="00F13526" w:rsidRPr="00F13526">
        <w:rPr>
          <w:vertAlign w:val="superscript"/>
        </w:rPr>
        <w:t>nd</w:t>
      </w:r>
      <w:r w:rsidR="00F13526" w:rsidRPr="00F13526">
        <w:t xml:space="preserve"> foreign language in the elementary school</w:t>
      </w:r>
      <w:r w:rsidR="0049424F">
        <w:t xml:space="preserve"> and in teacher education.</w:t>
      </w:r>
      <w:r w:rsidR="00F13526" w:rsidRPr="00F13526">
        <w:t xml:space="preserve"> </w:t>
      </w:r>
    </w:p>
    <w:p w14:paraId="687B2C39" w14:textId="77777777" w:rsidR="00C3615A" w:rsidRDefault="00C3615A" w:rsidP="003D1AD6">
      <w:pPr>
        <w:jc w:val="both"/>
        <w:rPr>
          <w:b/>
          <w:i/>
          <w:lang w:val="en-US"/>
        </w:rPr>
      </w:pPr>
    </w:p>
    <w:p w14:paraId="1F83521B" w14:textId="77777777" w:rsidR="00C771AC" w:rsidRPr="00605939" w:rsidRDefault="00C771AC" w:rsidP="0049424F">
      <w:pPr>
        <w:spacing w:after="120"/>
        <w:jc w:val="both"/>
        <w:rPr>
          <w:b/>
          <w:i/>
          <w:lang w:val="en-US"/>
        </w:rPr>
      </w:pPr>
      <w:r w:rsidRPr="00605939">
        <w:rPr>
          <w:b/>
          <w:i/>
          <w:lang w:val="en-US"/>
        </w:rPr>
        <w:t>Who is the target group</w:t>
      </w:r>
      <w:r w:rsidR="002A70F8" w:rsidRPr="00605939">
        <w:rPr>
          <w:b/>
          <w:i/>
          <w:lang w:val="en-US"/>
        </w:rPr>
        <w:t xml:space="preserve"> of the </w:t>
      </w:r>
      <w:proofErr w:type="spellStart"/>
      <w:r w:rsidR="002A70F8" w:rsidRPr="00605939">
        <w:rPr>
          <w:b/>
          <w:i/>
          <w:lang w:val="en-US"/>
        </w:rPr>
        <w:t>TaC</w:t>
      </w:r>
      <w:proofErr w:type="spellEnd"/>
      <w:r w:rsidRPr="00605939">
        <w:rPr>
          <w:b/>
          <w:i/>
          <w:lang w:val="en-US"/>
        </w:rPr>
        <w:t>?</w:t>
      </w:r>
    </w:p>
    <w:p w14:paraId="4D9F5682" w14:textId="5185AFAF" w:rsidR="0035028E" w:rsidRDefault="00786096" w:rsidP="003D1AD6">
      <w:pPr>
        <w:jc w:val="both"/>
        <w:rPr>
          <w:lang w:val="en-US"/>
        </w:rPr>
      </w:pPr>
      <w:r>
        <w:rPr>
          <w:lang w:val="en-US"/>
        </w:rPr>
        <w:t xml:space="preserve">On the </w:t>
      </w:r>
      <w:proofErr w:type="spellStart"/>
      <w:r>
        <w:rPr>
          <w:lang w:val="en-US"/>
        </w:rPr>
        <w:t>TaC</w:t>
      </w:r>
      <w:proofErr w:type="spellEnd"/>
      <w:r>
        <w:rPr>
          <w:lang w:val="en-US"/>
        </w:rPr>
        <w:t xml:space="preserve"> are</w:t>
      </w:r>
      <w:r w:rsidR="00C771AC" w:rsidRPr="00605939">
        <w:rPr>
          <w:lang w:val="en-US"/>
        </w:rPr>
        <w:t xml:space="preserve"> invite</w:t>
      </w:r>
      <w:r>
        <w:rPr>
          <w:lang w:val="en-US"/>
        </w:rPr>
        <w:t>d</w:t>
      </w:r>
      <w:r w:rsidR="00C771AC" w:rsidRPr="00605939">
        <w:rPr>
          <w:lang w:val="en-US"/>
        </w:rPr>
        <w:t xml:space="preserve"> </w:t>
      </w:r>
      <w:r w:rsidR="00605939" w:rsidRPr="00605939">
        <w:rPr>
          <w:lang w:val="en-US"/>
        </w:rPr>
        <w:t xml:space="preserve">teachers of all subjects with an interest in </w:t>
      </w:r>
      <w:proofErr w:type="spellStart"/>
      <w:r w:rsidR="00605939" w:rsidRPr="00605939">
        <w:rPr>
          <w:lang w:val="en-US"/>
        </w:rPr>
        <w:t>plurilingual</w:t>
      </w:r>
      <w:proofErr w:type="spellEnd"/>
      <w:r w:rsidR="00605939" w:rsidRPr="00605939">
        <w:rPr>
          <w:lang w:val="en-US"/>
        </w:rPr>
        <w:t xml:space="preserve"> and intercultural education, </w:t>
      </w:r>
      <w:r w:rsidR="00C771AC" w:rsidRPr="00605939">
        <w:rPr>
          <w:lang w:val="en-US"/>
        </w:rPr>
        <w:t xml:space="preserve">the members of the working groups for the design and implementation of the 1st and 2nd foreign language in the elementary school, university teachers for foreign languages, early </w:t>
      </w:r>
      <w:r w:rsidR="008248A0" w:rsidRPr="00605939">
        <w:rPr>
          <w:lang w:val="en-US"/>
        </w:rPr>
        <w:t>foreign language learning</w:t>
      </w:r>
      <w:r w:rsidR="00C771AC" w:rsidRPr="00605939">
        <w:rPr>
          <w:lang w:val="en-US"/>
        </w:rPr>
        <w:t>, Slovene language and consultants</w:t>
      </w:r>
      <w:r w:rsidR="008248A0" w:rsidRPr="00605939">
        <w:rPr>
          <w:lang w:val="en-US"/>
        </w:rPr>
        <w:t xml:space="preserve"> of the language</w:t>
      </w:r>
      <w:r w:rsidR="00C771AC" w:rsidRPr="00605939">
        <w:rPr>
          <w:lang w:val="en-US"/>
        </w:rPr>
        <w:t xml:space="preserve"> group </w:t>
      </w:r>
      <w:r w:rsidR="003324FD">
        <w:rPr>
          <w:lang w:val="en-US"/>
        </w:rPr>
        <w:t xml:space="preserve">at </w:t>
      </w:r>
      <w:r w:rsidR="008248A0" w:rsidRPr="00605939">
        <w:rPr>
          <w:lang w:val="en-US"/>
        </w:rPr>
        <w:t>the National Education Institute of Slovenia.</w:t>
      </w:r>
    </w:p>
    <w:p w14:paraId="75886A2D" w14:textId="77777777" w:rsidR="009D45CD" w:rsidRPr="00605939" w:rsidRDefault="009D45CD" w:rsidP="003D1AD6">
      <w:pPr>
        <w:jc w:val="both"/>
        <w:rPr>
          <w:lang w:val="en-US"/>
        </w:rPr>
      </w:pPr>
    </w:p>
    <w:p w14:paraId="74C69815" w14:textId="77777777" w:rsidR="008248A0" w:rsidRDefault="008248A0" w:rsidP="00786096">
      <w:pPr>
        <w:rPr>
          <w:b/>
          <w:i/>
          <w:lang w:val="en-US"/>
        </w:rPr>
      </w:pPr>
      <w:r w:rsidRPr="001800FB">
        <w:rPr>
          <w:b/>
          <w:i/>
          <w:lang w:val="en-US"/>
        </w:rPr>
        <w:t xml:space="preserve">What are the goals of the </w:t>
      </w:r>
      <w:proofErr w:type="spellStart"/>
      <w:r w:rsidRPr="001800FB">
        <w:rPr>
          <w:b/>
          <w:i/>
          <w:lang w:val="en-US"/>
        </w:rPr>
        <w:t>TaC</w:t>
      </w:r>
      <w:proofErr w:type="spellEnd"/>
      <w:r w:rsidRPr="001800FB">
        <w:rPr>
          <w:b/>
          <w:i/>
          <w:lang w:val="en-US"/>
        </w:rPr>
        <w:t>?</w:t>
      </w:r>
    </w:p>
    <w:p w14:paraId="788B1648" w14:textId="77777777" w:rsidR="00786096" w:rsidRPr="001800FB" w:rsidRDefault="00786096" w:rsidP="00786096">
      <w:pPr>
        <w:rPr>
          <w:b/>
          <w:i/>
          <w:lang w:val="en-US"/>
        </w:rPr>
      </w:pPr>
    </w:p>
    <w:p w14:paraId="50563353" w14:textId="2DF40347" w:rsidR="001800FB" w:rsidRPr="001800FB" w:rsidRDefault="00C3615A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>
        <w:rPr>
          <w:lang w:val="en-US"/>
        </w:rPr>
        <w:t>W</w:t>
      </w:r>
      <w:r w:rsidR="001800FB" w:rsidRPr="001800FB">
        <w:rPr>
          <w:lang w:val="en-US"/>
        </w:rPr>
        <w:t xml:space="preserve">orkshop participants </w:t>
      </w:r>
      <w:r>
        <w:rPr>
          <w:lang w:val="en-US"/>
        </w:rPr>
        <w:t>will</w:t>
      </w:r>
    </w:p>
    <w:p w14:paraId="052E85BA" w14:textId="77777777" w:rsidR="00C3615A" w:rsidRDefault="001800FB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 xml:space="preserve">- discover pluralistic approaches as learners by using teaching materials </w:t>
      </w:r>
    </w:p>
    <w:p w14:paraId="4412C74E" w14:textId="64CCD642" w:rsidR="001800FB" w:rsidRPr="001800FB" w:rsidRDefault="001800FB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 xml:space="preserve">from the FREPA database </w:t>
      </w:r>
    </w:p>
    <w:p w14:paraId="214489D4" w14:textId="77777777" w:rsidR="00C3615A" w:rsidRDefault="001800FB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 xml:space="preserve">-  discuss which kind of knowledge, attitudes, and skills may be developed </w:t>
      </w:r>
    </w:p>
    <w:p w14:paraId="1F74CA3D" w14:textId="5D685A6A" w:rsidR="001800FB" w:rsidRPr="001800FB" w:rsidRDefault="001800FB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 xml:space="preserve">by using the teaching materials </w:t>
      </w:r>
    </w:p>
    <w:p w14:paraId="5E7F43E6" w14:textId="0602129B" w:rsidR="001800FB" w:rsidRPr="001800FB" w:rsidRDefault="001800FB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 xml:space="preserve">-  explore the FREPA-reference document </w:t>
      </w:r>
    </w:p>
    <w:p w14:paraId="07616A87" w14:textId="77777777" w:rsidR="00C3615A" w:rsidRDefault="001800FB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 xml:space="preserve">-  reflect on the FREPA tools’ relevance in a Slovenian context and discuss </w:t>
      </w:r>
    </w:p>
    <w:p w14:paraId="4919D70F" w14:textId="77777777" w:rsidR="00C3615A" w:rsidRDefault="00C3615A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>
        <w:rPr>
          <w:lang w:val="en-US"/>
        </w:rPr>
        <w:t xml:space="preserve">how FREPA </w:t>
      </w:r>
      <w:r w:rsidR="001800FB" w:rsidRPr="001800FB">
        <w:rPr>
          <w:lang w:val="en-US"/>
        </w:rPr>
        <w:t xml:space="preserve">may be used in their fields </w:t>
      </w:r>
      <w:r>
        <w:rPr>
          <w:lang w:val="en-US"/>
        </w:rPr>
        <w:t>of practice in the future focus</w:t>
      </w:r>
      <w:r w:rsidR="001800FB" w:rsidRPr="001800FB">
        <w:rPr>
          <w:lang w:val="en-US"/>
        </w:rPr>
        <w:t xml:space="preserve">ing </w:t>
      </w:r>
    </w:p>
    <w:p w14:paraId="10E13A74" w14:textId="77777777" w:rsidR="00C3615A" w:rsidRDefault="008248A0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>on possible use of the Framework at the implementation of the 1</w:t>
      </w:r>
      <w:r w:rsidRPr="001800FB">
        <w:rPr>
          <w:vertAlign w:val="superscript"/>
          <w:lang w:val="en-US"/>
        </w:rPr>
        <w:t>st</w:t>
      </w:r>
      <w:r w:rsidRPr="001800FB">
        <w:rPr>
          <w:lang w:val="en-US"/>
        </w:rPr>
        <w:t xml:space="preserve"> and </w:t>
      </w:r>
    </w:p>
    <w:p w14:paraId="6D5D7729" w14:textId="2B8C25D2" w:rsidR="001800FB" w:rsidRPr="001800FB" w:rsidRDefault="008248A0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>2</w:t>
      </w:r>
      <w:r w:rsidRPr="001800FB">
        <w:rPr>
          <w:vertAlign w:val="superscript"/>
          <w:lang w:val="en-US"/>
        </w:rPr>
        <w:t>nd</w:t>
      </w:r>
      <w:r w:rsidR="002A70F8" w:rsidRPr="001800FB">
        <w:rPr>
          <w:lang w:val="en-US"/>
        </w:rPr>
        <w:t xml:space="preserve"> foreign language in the elementary school</w:t>
      </w:r>
      <w:r w:rsidR="001800FB" w:rsidRPr="001800FB">
        <w:rPr>
          <w:lang w:val="en-US"/>
        </w:rPr>
        <w:t xml:space="preserve"> </w:t>
      </w:r>
    </w:p>
    <w:p w14:paraId="1E30B1F9" w14:textId="457D9757" w:rsidR="001800FB" w:rsidRPr="001800FB" w:rsidRDefault="001800FB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 xml:space="preserve">- establish </w:t>
      </w:r>
      <w:r w:rsidR="008248A0" w:rsidRPr="001800FB">
        <w:rPr>
          <w:lang w:val="en-US"/>
        </w:rPr>
        <w:t>link</w:t>
      </w:r>
      <w:r w:rsidRPr="001800FB">
        <w:rPr>
          <w:lang w:val="en-US"/>
        </w:rPr>
        <w:t>s between</w:t>
      </w:r>
      <w:r w:rsidR="008248A0" w:rsidRPr="001800FB">
        <w:rPr>
          <w:lang w:val="en-US"/>
        </w:rPr>
        <w:t xml:space="preserve"> existing </w:t>
      </w:r>
      <w:r w:rsidRPr="001800FB">
        <w:rPr>
          <w:lang w:val="en-US"/>
        </w:rPr>
        <w:t xml:space="preserve">pluralistic </w:t>
      </w:r>
      <w:r w:rsidR="008248A0" w:rsidRPr="001800FB">
        <w:rPr>
          <w:lang w:val="en-US"/>
        </w:rPr>
        <w:t xml:space="preserve">practices in </w:t>
      </w:r>
      <w:r w:rsidRPr="001800FB">
        <w:rPr>
          <w:lang w:val="en-US"/>
        </w:rPr>
        <w:t xml:space="preserve">Slovenian </w:t>
      </w:r>
      <w:r w:rsidR="008248A0" w:rsidRPr="001800FB">
        <w:rPr>
          <w:lang w:val="en-US"/>
        </w:rPr>
        <w:t xml:space="preserve">schools </w:t>
      </w:r>
      <w:r w:rsidRPr="001800FB">
        <w:rPr>
          <w:lang w:val="en-US"/>
        </w:rPr>
        <w:t xml:space="preserve">and </w:t>
      </w:r>
      <w:r w:rsidR="008248A0" w:rsidRPr="001800FB">
        <w:rPr>
          <w:lang w:val="en-US"/>
        </w:rPr>
        <w:t>the FREPA</w:t>
      </w:r>
      <w:r w:rsidRPr="001800FB">
        <w:rPr>
          <w:lang w:val="en-US"/>
        </w:rPr>
        <w:t>- reference document</w:t>
      </w:r>
    </w:p>
    <w:p w14:paraId="089D1530" w14:textId="4017380F" w:rsidR="008248A0" w:rsidRPr="001800FB" w:rsidRDefault="001800FB" w:rsidP="007860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lang w:val="en-US"/>
        </w:rPr>
      </w:pPr>
      <w:r w:rsidRPr="001800FB">
        <w:rPr>
          <w:lang w:val="en-US"/>
        </w:rPr>
        <w:t xml:space="preserve">- </w:t>
      </w:r>
      <w:r w:rsidR="002A70F8" w:rsidRPr="001800FB">
        <w:rPr>
          <w:lang w:val="en-US"/>
        </w:rPr>
        <w:t>develop new teaching materials for the Slovenian context.</w:t>
      </w:r>
    </w:p>
    <w:p w14:paraId="0D428701" w14:textId="77777777" w:rsidR="0034179E" w:rsidRDefault="0034179E" w:rsidP="00786096">
      <w:pPr>
        <w:rPr>
          <w:lang w:val="en-US"/>
        </w:rPr>
      </w:pPr>
    </w:p>
    <w:p w14:paraId="14EADEF9" w14:textId="77777777" w:rsidR="00DF6B63" w:rsidRPr="001800FB" w:rsidRDefault="00DF6B63" w:rsidP="00786096">
      <w:pPr>
        <w:rPr>
          <w:lang w:val="en-US"/>
        </w:rPr>
      </w:pPr>
    </w:p>
    <w:p w14:paraId="4C41E1CE" w14:textId="4C5D9731" w:rsidR="00F06174" w:rsidRPr="00F13526" w:rsidRDefault="00786096" w:rsidP="00786096">
      <w:pPr>
        <w:jc w:val="both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O</w:t>
      </w:r>
      <w:r w:rsidR="00D057D6" w:rsidRPr="00605939">
        <w:rPr>
          <w:b/>
          <w:i/>
          <w:lang w:val="en-US"/>
        </w:rPr>
        <w:t>rganisation</w:t>
      </w:r>
      <w:proofErr w:type="spellEnd"/>
      <w:r>
        <w:rPr>
          <w:b/>
          <w:i/>
          <w:lang w:val="en-US"/>
        </w:rPr>
        <w:t xml:space="preserve"> and schedule</w:t>
      </w:r>
    </w:p>
    <w:p w14:paraId="0AE2C5F7" w14:textId="77777777" w:rsidR="00786096" w:rsidRDefault="00786096" w:rsidP="00786096">
      <w:pPr>
        <w:jc w:val="both"/>
        <w:rPr>
          <w:lang w:val="en-US"/>
        </w:rPr>
      </w:pPr>
    </w:p>
    <w:p w14:paraId="16807305" w14:textId="54CE9AF3" w:rsidR="00823EE4" w:rsidRPr="00C3615A" w:rsidRDefault="00F13526" w:rsidP="00786096">
      <w:pPr>
        <w:jc w:val="both"/>
        <w:rPr>
          <w:lang w:val="en-US"/>
        </w:rPr>
      </w:pPr>
      <w:r w:rsidRPr="00C3615A">
        <w:rPr>
          <w:lang w:val="en-US"/>
        </w:rPr>
        <w:t xml:space="preserve">The event is </w:t>
      </w:r>
      <w:proofErr w:type="spellStart"/>
      <w:r w:rsidRPr="00C3615A">
        <w:rPr>
          <w:lang w:val="en-US"/>
        </w:rPr>
        <w:t>organised</w:t>
      </w:r>
      <w:proofErr w:type="spellEnd"/>
      <w:r w:rsidRPr="00C3615A">
        <w:rPr>
          <w:lang w:val="en-US"/>
        </w:rPr>
        <w:t xml:space="preserve"> by the National Education Institute of Slovenia in cooperation with the Ministry of education. The training are </w:t>
      </w:r>
      <w:proofErr w:type="spellStart"/>
      <w:r w:rsidRPr="00C3615A">
        <w:rPr>
          <w:lang w:val="en-US"/>
        </w:rPr>
        <w:t>realised</w:t>
      </w:r>
      <w:proofErr w:type="spellEnd"/>
      <w:r w:rsidRPr="00C3615A">
        <w:rPr>
          <w:lang w:val="en-US"/>
        </w:rPr>
        <w:t xml:space="preserve"> with the support from the ECML and </w:t>
      </w:r>
      <w:r w:rsidR="00605939" w:rsidRPr="00C3615A">
        <w:rPr>
          <w:lang w:val="en-US"/>
        </w:rPr>
        <w:t>is provided by two FREPA</w:t>
      </w:r>
      <w:r w:rsidR="00D057D6" w:rsidRPr="00C3615A">
        <w:rPr>
          <w:lang w:val="en-US"/>
        </w:rPr>
        <w:t xml:space="preserve"> team members, </w:t>
      </w:r>
      <w:r w:rsidR="009F4ADD" w:rsidRPr="00C3615A">
        <w:rPr>
          <w:lang w:val="en-US"/>
        </w:rPr>
        <w:t>Petra Daryai-Hansen and</w:t>
      </w:r>
      <w:r w:rsidR="00D057D6" w:rsidRPr="00C3615A">
        <w:rPr>
          <w:lang w:val="en-US"/>
        </w:rPr>
        <w:t xml:space="preserve"> Brigitte Gerber. </w:t>
      </w:r>
    </w:p>
    <w:p w14:paraId="58C93412" w14:textId="77777777" w:rsidR="003D1AD6" w:rsidRPr="00C3615A" w:rsidRDefault="003D1AD6" w:rsidP="00786096">
      <w:pPr>
        <w:jc w:val="both"/>
        <w:rPr>
          <w:lang w:val="en-US"/>
        </w:rPr>
      </w:pPr>
    </w:p>
    <w:p w14:paraId="38BEDDD8" w14:textId="151B3A9D" w:rsidR="00F13526" w:rsidRPr="00C3615A" w:rsidRDefault="00F13526" w:rsidP="00786096">
      <w:pPr>
        <w:widowControl w:val="0"/>
        <w:autoSpaceDE w:val="0"/>
        <w:autoSpaceDN w:val="0"/>
        <w:adjustRightInd w:val="0"/>
        <w:rPr>
          <w:lang w:val="en-US"/>
        </w:rPr>
      </w:pPr>
      <w:r w:rsidRPr="00C3615A">
        <w:rPr>
          <w:lang w:val="en-US"/>
        </w:rPr>
        <w:t>Petra Daryai-Hansen h</w:t>
      </w:r>
      <w:r w:rsidR="009F6B76">
        <w:rPr>
          <w:lang w:val="en-US"/>
        </w:rPr>
        <w:t>o</w:t>
      </w:r>
      <w:r w:rsidRPr="00C3615A">
        <w:rPr>
          <w:lang w:val="en-US"/>
        </w:rPr>
        <w:t>lds an Assistant Professorship position at the Department of Culture and Identity of Roskilde University, Denmark.</w:t>
      </w:r>
      <w:r w:rsidR="00786096">
        <w:rPr>
          <w:lang w:val="en-US"/>
        </w:rPr>
        <w:t xml:space="preserve"> </w:t>
      </w:r>
      <w:r w:rsidRPr="00C3615A">
        <w:rPr>
          <w:lang w:val="en-US"/>
        </w:rPr>
        <w:t xml:space="preserve">She is a team member of the FREPA </w:t>
      </w:r>
      <w:proofErr w:type="gramStart"/>
      <w:r w:rsidRPr="00C3615A">
        <w:rPr>
          <w:lang w:val="en-US"/>
        </w:rPr>
        <w:t>project, that has been supported since 2004 by the European</w:t>
      </w:r>
      <w:r w:rsidR="0049424F">
        <w:rPr>
          <w:lang w:val="en-US"/>
        </w:rPr>
        <w:t xml:space="preserve"> Centre for Modern Languages of</w:t>
      </w:r>
      <w:proofErr w:type="gramEnd"/>
      <w:r w:rsidR="0049424F">
        <w:rPr>
          <w:lang w:val="en-US"/>
        </w:rPr>
        <w:t xml:space="preserve"> </w:t>
      </w:r>
      <w:r w:rsidRPr="00C3615A">
        <w:rPr>
          <w:lang w:val="en-US"/>
        </w:rPr>
        <w:t xml:space="preserve">the Council of Europe. Furthermore, she runs projects on the </w:t>
      </w:r>
      <w:proofErr w:type="spellStart"/>
      <w:r w:rsidRPr="00C3615A">
        <w:rPr>
          <w:lang w:val="en-US"/>
        </w:rPr>
        <w:t>internationalisation</w:t>
      </w:r>
      <w:proofErr w:type="spellEnd"/>
      <w:r w:rsidRPr="00C3615A">
        <w:rPr>
          <w:lang w:val="en-US"/>
        </w:rPr>
        <w:t xml:space="preserve"> of Danish Primary, Secondary and Tertiary Education and coordinates the </w:t>
      </w:r>
      <w:proofErr w:type="spellStart"/>
      <w:r w:rsidRPr="00C3615A">
        <w:rPr>
          <w:lang w:val="en-US"/>
        </w:rPr>
        <w:t>Nordplus</w:t>
      </w:r>
      <w:proofErr w:type="spellEnd"/>
      <w:r w:rsidRPr="00C3615A">
        <w:rPr>
          <w:lang w:val="en-US"/>
        </w:rPr>
        <w:t xml:space="preserve"> Horizontal project "Developing the Language Awareness Approach in the Nordic and Baltic Countries" (DELA-NOBA). </w:t>
      </w:r>
      <w:r w:rsidR="0049424F">
        <w:rPr>
          <w:lang w:val="en-US"/>
        </w:rPr>
        <w:t>H</w:t>
      </w:r>
      <w:r w:rsidRPr="00C3615A">
        <w:rPr>
          <w:lang w:val="en-US"/>
        </w:rPr>
        <w:t xml:space="preserve">er main research areas: </w:t>
      </w:r>
      <w:proofErr w:type="spellStart"/>
      <w:r w:rsidRPr="00C3615A">
        <w:rPr>
          <w:lang w:val="en-US"/>
        </w:rPr>
        <w:t>internationalisation</w:t>
      </w:r>
      <w:proofErr w:type="spellEnd"/>
      <w:r w:rsidRPr="00C3615A">
        <w:rPr>
          <w:lang w:val="en-US"/>
        </w:rPr>
        <w:t xml:space="preserve"> of education, multi-/ plurilingualism and inter-/transcultural pedagogics. </w:t>
      </w:r>
    </w:p>
    <w:p w14:paraId="6F6FB67E" w14:textId="77777777" w:rsidR="00F13526" w:rsidRPr="00C3615A" w:rsidRDefault="00F13526" w:rsidP="00786096">
      <w:pPr>
        <w:jc w:val="both"/>
        <w:rPr>
          <w:lang w:val="en-US"/>
        </w:rPr>
      </w:pPr>
    </w:p>
    <w:p w14:paraId="371CD56C" w14:textId="50A466CF" w:rsidR="00F13526" w:rsidRPr="00C3615A" w:rsidRDefault="00F13526" w:rsidP="00786096">
      <w:pPr>
        <w:widowControl w:val="0"/>
        <w:autoSpaceDE w:val="0"/>
        <w:autoSpaceDN w:val="0"/>
        <w:adjustRightInd w:val="0"/>
        <w:rPr>
          <w:lang w:val="en-US"/>
        </w:rPr>
      </w:pPr>
      <w:r w:rsidRPr="00C3615A">
        <w:rPr>
          <w:lang w:val="en-US"/>
        </w:rPr>
        <w:t>Brigitte Gerber graduated from the University of Geneva in Russian, English and linguistics, and taught English in upper secondary schools for a number of years while also training teachers of English. She currently works as a lecturer in English didactics in the teacher training institute at the University of Geneva. She has been involved in several ECML projects related to the CEFR and CARAP</w:t>
      </w:r>
      <w:r w:rsidR="009F6B76">
        <w:rPr>
          <w:lang w:val="en-US"/>
        </w:rPr>
        <w:t xml:space="preserve"> and</w:t>
      </w:r>
      <w:r w:rsidRPr="00C3615A">
        <w:rPr>
          <w:lang w:val="en-US"/>
        </w:rPr>
        <w:t xml:space="preserve"> is currently a team member of the project "Involving parents in </w:t>
      </w:r>
      <w:proofErr w:type="spellStart"/>
      <w:r w:rsidRPr="00C3615A">
        <w:rPr>
          <w:lang w:val="en-US"/>
        </w:rPr>
        <w:t>plurilingual</w:t>
      </w:r>
      <w:proofErr w:type="spellEnd"/>
      <w:r w:rsidRPr="00C3615A">
        <w:rPr>
          <w:lang w:val="en-US"/>
        </w:rPr>
        <w:t xml:space="preserve"> and intercultural education". Her main areas of interest are: plurilingualism, educational language policy and the training of teacher trainers.</w:t>
      </w:r>
    </w:p>
    <w:p w14:paraId="0D51892E" w14:textId="77777777" w:rsidR="00F13526" w:rsidRPr="00605939" w:rsidRDefault="00F13526" w:rsidP="003D1AD6">
      <w:pPr>
        <w:jc w:val="both"/>
        <w:rPr>
          <w:lang w:val="en-US"/>
        </w:rPr>
        <w:sectPr w:rsidR="00F13526" w:rsidRPr="0060593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DF8BA7" w14:textId="61239884" w:rsidR="00FE718E" w:rsidRPr="00605939" w:rsidRDefault="00605939" w:rsidP="003D1AD6">
      <w:pPr>
        <w:jc w:val="both"/>
        <w:rPr>
          <w:lang w:val="en-US"/>
        </w:rPr>
      </w:pPr>
      <w:r w:rsidRPr="00605939">
        <w:rPr>
          <w:b/>
          <w:i/>
          <w:lang w:val="en-US"/>
        </w:rPr>
        <w:lastRenderedPageBreak/>
        <w:t xml:space="preserve">Location of the </w:t>
      </w:r>
      <w:proofErr w:type="spellStart"/>
      <w:r w:rsidRPr="00605939">
        <w:rPr>
          <w:b/>
          <w:i/>
          <w:lang w:val="en-US"/>
        </w:rPr>
        <w:t>TaC</w:t>
      </w:r>
      <w:proofErr w:type="spellEnd"/>
      <w:r w:rsidRPr="00605939">
        <w:rPr>
          <w:b/>
          <w:i/>
          <w:lang w:val="en-US"/>
        </w:rPr>
        <w:t>:</w:t>
      </w:r>
      <w:r>
        <w:rPr>
          <w:b/>
          <w:i/>
          <w:lang w:val="en-US"/>
        </w:rPr>
        <w:t xml:space="preserve"> </w:t>
      </w:r>
      <w:r w:rsidR="00FE718E" w:rsidRPr="00605939">
        <w:rPr>
          <w:lang w:val="en-US"/>
        </w:rPr>
        <w:t xml:space="preserve">Ljubljana, </w:t>
      </w:r>
      <w:proofErr w:type="spellStart"/>
      <w:r w:rsidR="009D45CD" w:rsidRPr="00605939">
        <w:rPr>
          <w:lang w:val="en-US"/>
        </w:rPr>
        <w:t>Zavod</w:t>
      </w:r>
      <w:proofErr w:type="spellEnd"/>
      <w:r w:rsidR="009D45CD" w:rsidRPr="00605939">
        <w:rPr>
          <w:lang w:val="en-US"/>
        </w:rPr>
        <w:t xml:space="preserve"> RS </w:t>
      </w:r>
      <w:proofErr w:type="spellStart"/>
      <w:r w:rsidR="009D45CD" w:rsidRPr="00605939">
        <w:rPr>
          <w:lang w:val="en-US"/>
        </w:rPr>
        <w:t>za</w:t>
      </w:r>
      <w:proofErr w:type="spellEnd"/>
      <w:r w:rsidR="009D45CD" w:rsidRPr="00605939">
        <w:rPr>
          <w:lang w:val="en-US"/>
        </w:rPr>
        <w:t xml:space="preserve"> </w:t>
      </w:r>
      <w:proofErr w:type="spellStart"/>
      <w:r w:rsidR="009D45CD" w:rsidRPr="00605939">
        <w:rPr>
          <w:lang w:val="en-US"/>
        </w:rPr>
        <w:t>šolstvo</w:t>
      </w:r>
      <w:proofErr w:type="spellEnd"/>
      <w:r w:rsidR="009D45CD" w:rsidRPr="00605939">
        <w:rPr>
          <w:lang w:val="en-US"/>
        </w:rPr>
        <w:t>, OE Ljubljana</w:t>
      </w:r>
      <w:r w:rsidR="009D45CD">
        <w:rPr>
          <w:lang w:val="en-US"/>
        </w:rPr>
        <w:t xml:space="preserve"> (</w:t>
      </w:r>
      <w:r w:rsidR="00CD0B89" w:rsidRPr="00605939">
        <w:rPr>
          <w:lang w:val="en-US"/>
        </w:rPr>
        <w:t>National Institute of Education</w:t>
      </w:r>
      <w:r w:rsidR="009D45CD">
        <w:rPr>
          <w:lang w:val="en-US"/>
        </w:rPr>
        <w:t>)</w:t>
      </w:r>
      <w:r w:rsidR="00FE718E" w:rsidRPr="00605939">
        <w:rPr>
          <w:lang w:val="en-US"/>
        </w:rPr>
        <w:t xml:space="preserve">, </w:t>
      </w:r>
      <w:hyperlink r:id="rId11" w:history="1">
        <w:proofErr w:type="spellStart"/>
        <w:r w:rsidR="00FE718E" w:rsidRPr="00605939">
          <w:rPr>
            <w:rStyle w:val="Llink"/>
            <w:color w:val="auto"/>
            <w:lang w:val="en-US"/>
          </w:rPr>
          <w:t>Dunajska</w:t>
        </w:r>
        <w:proofErr w:type="spellEnd"/>
        <w:r w:rsidR="00FE718E" w:rsidRPr="00605939">
          <w:rPr>
            <w:rStyle w:val="Llink"/>
            <w:color w:val="auto"/>
            <w:lang w:val="en-US"/>
          </w:rPr>
          <w:t xml:space="preserve"> 104</w:t>
        </w:r>
      </w:hyperlink>
    </w:p>
    <w:p w14:paraId="4FFD5BD6" w14:textId="77777777" w:rsidR="00CF2DA5" w:rsidRPr="00605939" w:rsidRDefault="00CF2DA5" w:rsidP="003D1AD6">
      <w:pPr>
        <w:jc w:val="both"/>
        <w:rPr>
          <w:i/>
          <w:lang w:val="en-US"/>
        </w:rPr>
      </w:pPr>
    </w:p>
    <w:p w14:paraId="45B8F63C" w14:textId="77777777" w:rsidR="00E422EC" w:rsidRPr="00605939" w:rsidRDefault="00DC1D60" w:rsidP="009002EB">
      <w:pPr>
        <w:jc w:val="both"/>
        <w:rPr>
          <w:lang w:val="en-US"/>
        </w:rPr>
      </w:pPr>
      <w:r w:rsidRPr="00605939">
        <w:rPr>
          <w:b/>
          <w:i/>
          <w:lang w:val="en-US"/>
        </w:rPr>
        <w:t>H</w:t>
      </w:r>
      <w:r w:rsidR="00CF2DA5" w:rsidRPr="00605939">
        <w:rPr>
          <w:b/>
          <w:i/>
          <w:lang w:val="en-US"/>
        </w:rPr>
        <w:t>o</w:t>
      </w:r>
      <w:r w:rsidRPr="00605939">
        <w:rPr>
          <w:b/>
          <w:i/>
          <w:lang w:val="en-US"/>
        </w:rPr>
        <w:t>w to get there:</w:t>
      </w:r>
      <w:r w:rsidR="00CF2DA5" w:rsidRPr="00605939">
        <w:rPr>
          <w:lang w:val="en-US"/>
        </w:rPr>
        <w:t xml:space="preserve"> T</w:t>
      </w:r>
      <w:r w:rsidRPr="00605939">
        <w:rPr>
          <w:lang w:val="en-US"/>
        </w:rPr>
        <w:t xml:space="preserve">ake the bus number </w:t>
      </w:r>
      <w:r w:rsidR="00CF2DA5" w:rsidRPr="00605939">
        <w:rPr>
          <w:lang w:val="en-US"/>
        </w:rPr>
        <w:t>6, 8 or</w:t>
      </w:r>
      <w:r w:rsidR="00E422EC" w:rsidRPr="00605939">
        <w:rPr>
          <w:lang w:val="en-US"/>
        </w:rPr>
        <w:t xml:space="preserve"> 11, </w:t>
      </w:r>
      <w:r w:rsidRPr="00605939">
        <w:rPr>
          <w:lang w:val="en-US"/>
        </w:rPr>
        <w:t xml:space="preserve">at the bus stop next to Mercator. </w:t>
      </w:r>
      <w:r w:rsidR="00CF2DA5" w:rsidRPr="00605939">
        <w:rPr>
          <w:lang w:val="en-US"/>
        </w:rPr>
        <w:t>Car p</w:t>
      </w:r>
      <w:r w:rsidRPr="00605939">
        <w:rPr>
          <w:lang w:val="en-US"/>
        </w:rPr>
        <w:t>arking</w:t>
      </w:r>
      <w:r w:rsidR="00CF2DA5" w:rsidRPr="00605939">
        <w:rPr>
          <w:lang w:val="en-US"/>
        </w:rPr>
        <w:t xml:space="preserve"> i</w:t>
      </w:r>
      <w:r w:rsidRPr="00605939">
        <w:rPr>
          <w:lang w:val="en-US"/>
        </w:rPr>
        <w:t xml:space="preserve">s possible </w:t>
      </w:r>
      <w:r w:rsidR="00CF2DA5" w:rsidRPr="00605939">
        <w:rPr>
          <w:lang w:val="en-US"/>
        </w:rPr>
        <w:t>either next to the F</w:t>
      </w:r>
      <w:r w:rsidR="00CD0B89" w:rsidRPr="00605939">
        <w:rPr>
          <w:lang w:val="en-US"/>
        </w:rPr>
        <w:t>aculty of Social S</w:t>
      </w:r>
      <w:r w:rsidR="00CF2DA5" w:rsidRPr="00605939">
        <w:rPr>
          <w:lang w:val="en-US"/>
        </w:rPr>
        <w:t xml:space="preserve">ciences, the Faculty of Economics or next to the Mercator. </w:t>
      </w:r>
    </w:p>
    <w:p w14:paraId="7C135CBF" w14:textId="77777777" w:rsidR="00605939" w:rsidRPr="00605939" w:rsidRDefault="00605939" w:rsidP="009002EB">
      <w:pPr>
        <w:jc w:val="both"/>
        <w:rPr>
          <w:rStyle w:val="hps"/>
          <w:color w:val="222222"/>
          <w:lang w:val="en-US"/>
        </w:rPr>
      </w:pPr>
    </w:p>
    <w:p w14:paraId="1F9F3941" w14:textId="77777777" w:rsidR="00C3615A" w:rsidRDefault="00CD0B89" w:rsidP="00C3615A">
      <w:pPr>
        <w:jc w:val="both"/>
        <w:rPr>
          <w:color w:val="222222"/>
          <w:lang w:val="en-US"/>
        </w:rPr>
      </w:pPr>
      <w:r w:rsidRPr="00605939">
        <w:rPr>
          <w:rStyle w:val="hps"/>
          <w:b/>
          <w:i/>
          <w:color w:val="222222"/>
          <w:lang w:val="en-US"/>
        </w:rPr>
        <w:t>Language:</w:t>
      </w:r>
      <w:r w:rsidRPr="00605939">
        <w:rPr>
          <w:rStyle w:val="hps"/>
          <w:color w:val="222222"/>
          <w:lang w:val="en-US"/>
        </w:rPr>
        <w:t xml:space="preserve"> </w:t>
      </w:r>
      <w:r w:rsidR="00CF2DA5" w:rsidRPr="00605939">
        <w:rPr>
          <w:rStyle w:val="hps"/>
          <w:color w:val="222222"/>
          <w:lang w:val="en-US"/>
        </w:rPr>
        <w:t xml:space="preserve">The </w:t>
      </w:r>
      <w:r w:rsidR="009F4ADD" w:rsidRPr="00605939">
        <w:rPr>
          <w:rStyle w:val="hps"/>
          <w:color w:val="222222"/>
          <w:lang w:val="en-US"/>
        </w:rPr>
        <w:t xml:space="preserve">event will be held in English. </w:t>
      </w:r>
      <w:r w:rsidR="00CF2DA5" w:rsidRPr="00605939">
        <w:rPr>
          <w:color w:val="222222"/>
          <w:lang w:val="en-US"/>
        </w:rPr>
        <w:t xml:space="preserve"> </w:t>
      </w:r>
    </w:p>
    <w:p w14:paraId="3CFA3634" w14:textId="77777777" w:rsidR="0002596B" w:rsidRDefault="00CF2DA5" w:rsidP="00C3615A">
      <w:pPr>
        <w:jc w:val="both"/>
        <w:rPr>
          <w:rStyle w:val="hps"/>
          <w:color w:val="222222"/>
          <w:lang w:val="en-US"/>
        </w:rPr>
      </w:pPr>
      <w:r w:rsidRPr="00605939">
        <w:rPr>
          <w:color w:val="222222"/>
          <w:lang w:val="en-US"/>
        </w:rPr>
        <w:br/>
      </w:r>
    </w:p>
    <w:p w14:paraId="27F93CD3" w14:textId="2D9EF8AA" w:rsidR="00C3615A" w:rsidRDefault="00C3615A" w:rsidP="00C3615A">
      <w:pPr>
        <w:jc w:val="both"/>
        <w:rPr>
          <w:rStyle w:val="hps"/>
          <w:color w:val="222222"/>
          <w:lang w:val="en-US"/>
        </w:rPr>
      </w:pPr>
      <w:r w:rsidRPr="00605939">
        <w:rPr>
          <w:rStyle w:val="hps"/>
          <w:color w:val="222222"/>
          <w:lang w:val="en-US"/>
        </w:rPr>
        <w:t>There is no fee for the training. Travel expenses</w:t>
      </w:r>
      <w:r w:rsidRPr="00605939">
        <w:rPr>
          <w:color w:val="222222"/>
          <w:lang w:val="en-US"/>
        </w:rPr>
        <w:t xml:space="preserve"> or </w:t>
      </w:r>
      <w:r w:rsidRPr="00605939">
        <w:rPr>
          <w:rStyle w:val="hps"/>
          <w:color w:val="222222"/>
          <w:lang w:val="en-US"/>
        </w:rPr>
        <w:t>any</w:t>
      </w:r>
      <w:r w:rsidRPr="00605939">
        <w:rPr>
          <w:color w:val="222222"/>
          <w:lang w:val="en-US"/>
        </w:rPr>
        <w:t xml:space="preserve"> other </w:t>
      </w:r>
      <w:r w:rsidRPr="00605939">
        <w:rPr>
          <w:rStyle w:val="hps"/>
          <w:color w:val="222222"/>
          <w:lang w:val="en-US"/>
        </w:rPr>
        <w:t xml:space="preserve">costs related to the participants stay in Ljubljana during the training are in their own charge. </w:t>
      </w:r>
      <w:r>
        <w:rPr>
          <w:rStyle w:val="hps"/>
          <w:color w:val="222222"/>
          <w:lang w:val="en-US"/>
        </w:rPr>
        <w:t xml:space="preserve"> </w:t>
      </w:r>
    </w:p>
    <w:p w14:paraId="33EB8A5B" w14:textId="77777777" w:rsidR="00C3615A" w:rsidRDefault="00C3615A" w:rsidP="00CF2DA5">
      <w:pPr>
        <w:rPr>
          <w:rStyle w:val="hps"/>
          <w:color w:val="222222"/>
          <w:lang w:val="en-US"/>
        </w:rPr>
      </w:pPr>
    </w:p>
    <w:p w14:paraId="7CAF4146" w14:textId="059891F3" w:rsidR="00C3615A" w:rsidRDefault="00CF2DA5" w:rsidP="00CF2DA5">
      <w:pPr>
        <w:rPr>
          <w:color w:val="222222"/>
          <w:lang w:val="en-US"/>
        </w:rPr>
      </w:pPr>
      <w:r w:rsidRPr="00605939">
        <w:rPr>
          <w:rStyle w:val="hps"/>
          <w:color w:val="222222"/>
          <w:lang w:val="en-US"/>
        </w:rPr>
        <w:t>Participants are expected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to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bring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any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training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material</w:t>
      </w:r>
      <w:r w:rsidR="00C3615A">
        <w:rPr>
          <w:rStyle w:val="hps"/>
          <w:color w:val="222222"/>
          <w:lang w:val="en-US"/>
        </w:rPr>
        <w:t>,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which is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linked to their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experience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with</w:t>
      </w:r>
      <w:r w:rsidRPr="00605939">
        <w:rPr>
          <w:color w:val="222222"/>
          <w:lang w:val="en-US"/>
        </w:rPr>
        <w:t xml:space="preserve"> </w:t>
      </w:r>
      <w:proofErr w:type="spellStart"/>
      <w:r w:rsidR="00C3615A">
        <w:rPr>
          <w:rStyle w:val="hps"/>
          <w:color w:val="222222"/>
          <w:lang w:val="en-US"/>
        </w:rPr>
        <w:t>plur</w:t>
      </w:r>
      <w:r w:rsidRPr="00605939">
        <w:rPr>
          <w:rStyle w:val="hps"/>
          <w:color w:val="222222"/>
          <w:lang w:val="en-US"/>
        </w:rPr>
        <w:t>ilingual</w:t>
      </w:r>
      <w:proofErr w:type="spellEnd"/>
      <w:r w:rsidRPr="00605939">
        <w:rPr>
          <w:rStyle w:val="hps"/>
          <w:color w:val="222222"/>
          <w:lang w:val="en-US"/>
        </w:rPr>
        <w:t xml:space="preserve"> and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intercultural approaches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in education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 xml:space="preserve">(e.g. different </w:t>
      </w:r>
      <w:r w:rsidRPr="00605939">
        <w:rPr>
          <w:color w:val="222222"/>
          <w:lang w:val="en-US"/>
        </w:rPr>
        <w:t xml:space="preserve">teaching materials, </w:t>
      </w:r>
      <w:r w:rsidRPr="00605939">
        <w:rPr>
          <w:rStyle w:val="hps"/>
          <w:color w:val="222222"/>
          <w:lang w:val="en-US"/>
        </w:rPr>
        <w:t>curriculum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documents</w:t>
      </w:r>
      <w:r w:rsidRPr="00605939">
        <w:rPr>
          <w:color w:val="222222"/>
          <w:lang w:val="en-US"/>
        </w:rPr>
        <w:t xml:space="preserve">, etc.). </w:t>
      </w:r>
      <w:r w:rsidR="00C3615A">
        <w:rPr>
          <w:color w:val="222222"/>
          <w:lang w:val="en-US"/>
        </w:rPr>
        <w:t xml:space="preserve">Please take a copy of the </w:t>
      </w:r>
      <w:proofErr w:type="gramStart"/>
      <w:r w:rsidR="00C3615A">
        <w:rPr>
          <w:color w:val="222222"/>
          <w:lang w:val="en-US"/>
        </w:rPr>
        <w:t>material</w:t>
      </w:r>
      <w:r w:rsidR="00057E29">
        <w:rPr>
          <w:color w:val="222222"/>
          <w:lang w:val="en-US"/>
        </w:rPr>
        <w:t>s</w:t>
      </w:r>
      <w:r w:rsidR="00C3615A">
        <w:rPr>
          <w:color w:val="222222"/>
          <w:lang w:val="en-US"/>
        </w:rPr>
        <w:t>,</w:t>
      </w:r>
      <w:proofErr w:type="gramEnd"/>
      <w:r w:rsidR="00C3615A">
        <w:rPr>
          <w:color w:val="222222"/>
          <w:lang w:val="en-US"/>
        </w:rPr>
        <w:t xml:space="preserve"> we would like to make a collection of available material</w:t>
      </w:r>
      <w:r w:rsidR="00057E29">
        <w:rPr>
          <w:color w:val="222222"/>
          <w:lang w:val="en-US"/>
        </w:rPr>
        <w:t>s</w:t>
      </w:r>
      <w:r w:rsidR="00C3615A">
        <w:rPr>
          <w:color w:val="222222"/>
          <w:lang w:val="en-US"/>
        </w:rPr>
        <w:t xml:space="preserve"> for pluralistic approaches in Slovenia.   </w:t>
      </w:r>
    </w:p>
    <w:p w14:paraId="4923CBA7" w14:textId="77777777" w:rsidR="00057E29" w:rsidRDefault="00057E29" w:rsidP="00CF2DA5">
      <w:pPr>
        <w:rPr>
          <w:color w:val="222222"/>
          <w:lang w:val="en-US"/>
        </w:rPr>
      </w:pPr>
    </w:p>
    <w:p w14:paraId="0DDA09F2" w14:textId="24FC4358" w:rsidR="00690E79" w:rsidRPr="00605939" w:rsidRDefault="00AA291E" w:rsidP="00CF2DA5">
      <w:pPr>
        <w:rPr>
          <w:color w:val="365F91" w:themeColor="accent1" w:themeShade="BF"/>
          <w:lang w:val="en-US"/>
        </w:rPr>
      </w:pPr>
      <w:r>
        <w:rPr>
          <w:color w:val="222222"/>
          <w:lang w:val="en-US"/>
        </w:rPr>
        <w:t>They participants should</w:t>
      </w:r>
      <w:r w:rsidR="00CF2DA5" w:rsidRPr="00605939">
        <w:rPr>
          <w:color w:val="222222"/>
          <w:lang w:val="en-US"/>
        </w:rPr>
        <w:t xml:space="preserve"> also have their </w:t>
      </w:r>
      <w:r w:rsidR="00CF2DA5" w:rsidRPr="00605939">
        <w:rPr>
          <w:rStyle w:val="hps"/>
          <w:color w:val="222222"/>
          <w:lang w:val="en-US"/>
        </w:rPr>
        <w:t>laptops with them</w:t>
      </w:r>
      <w:r w:rsidR="00CF2DA5" w:rsidRPr="00605939">
        <w:rPr>
          <w:color w:val="222222"/>
          <w:lang w:val="en-US"/>
        </w:rPr>
        <w:t>. W</w:t>
      </w:r>
      <w:r w:rsidR="00CF2DA5" w:rsidRPr="00605939">
        <w:rPr>
          <w:rStyle w:val="hps"/>
          <w:color w:val="222222"/>
          <w:lang w:val="en-US"/>
        </w:rPr>
        <w:t>ireless internet connection will be provided.</w:t>
      </w:r>
    </w:p>
    <w:p w14:paraId="00BC3474" w14:textId="77777777" w:rsidR="00E422EC" w:rsidRPr="00605939" w:rsidRDefault="00E422EC" w:rsidP="003D1AD6">
      <w:pPr>
        <w:jc w:val="both"/>
        <w:rPr>
          <w:color w:val="365F91" w:themeColor="accent1" w:themeShade="BF"/>
          <w:lang w:val="en-US"/>
        </w:rPr>
      </w:pPr>
    </w:p>
    <w:p w14:paraId="1B53CA9E" w14:textId="77777777" w:rsidR="00C3615A" w:rsidRDefault="00C3615A" w:rsidP="003D1AD6">
      <w:pPr>
        <w:jc w:val="both"/>
        <w:rPr>
          <w:b/>
          <w:lang w:val="en-US"/>
        </w:rPr>
      </w:pPr>
    </w:p>
    <w:p w14:paraId="72DDA4C9" w14:textId="77777777" w:rsidR="006068BE" w:rsidRDefault="006068BE" w:rsidP="003D1AD6">
      <w:pPr>
        <w:jc w:val="both"/>
        <w:rPr>
          <w:b/>
          <w:lang w:val="en-US"/>
        </w:rPr>
      </w:pPr>
    </w:p>
    <w:p w14:paraId="3C07AB6E" w14:textId="77777777" w:rsidR="006068BE" w:rsidRDefault="006068BE" w:rsidP="003D1AD6">
      <w:pPr>
        <w:jc w:val="both"/>
        <w:rPr>
          <w:b/>
          <w:lang w:val="en-US"/>
        </w:rPr>
      </w:pPr>
    </w:p>
    <w:p w14:paraId="4F34E7B5" w14:textId="65DB6E2C" w:rsidR="00FF79E1" w:rsidRPr="00605939" w:rsidRDefault="00C3615A" w:rsidP="003D1AD6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Programme</w:t>
      </w:r>
      <w:proofErr w:type="spellEnd"/>
    </w:p>
    <w:p w14:paraId="3BA9F2FB" w14:textId="77777777" w:rsidR="00FF79E1" w:rsidRPr="00605939" w:rsidRDefault="00FF79E1" w:rsidP="003D1AD6">
      <w:pPr>
        <w:jc w:val="both"/>
        <w:rPr>
          <w:lang w:val="en-US"/>
        </w:rPr>
      </w:pPr>
    </w:p>
    <w:p w14:paraId="01DB5F87" w14:textId="62133EE6" w:rsidR="00FF79E1" w:rsidRPr="006068BE" w:rsidRDefault="0034179E" w:rsidP="003D1AD6">
      <w:pPr>
        <w:jc w:val="both"/>
        <w:rPr>
          <w:i/>
          <w:lang w:val="en-US"/>
        </w:rPr>
      </w:pPr>
      <w:r w:rsidRPr="006068BE">
        <w:rPr>
          <w:i/>
          <w:lang w:val="en-US"/>
        </w:rPr>
        <w:t xml:space="preserve">Thursday, </w:t>
      </w:r>
      <w:r w:rsidR="00FF79E1" w:rsidRPr="006068BE">
        <w:rPr>
          <w:i/>
          <w:lang w:val="en-US"/>
        </w:rPr>
        <w:t>5</w:t>
      </w:r>
      <w:r w:rsidRPr="006068BE">
        <w:rPr>
          <w:i/>
          <w:lang w:val="en-US"/>
        </w:rPr>
        <w:t xml:space="preserve"> June</w:t>
      </w:r>
      <w:r w:rsidR="008766AA" w:rsidRPr="006068BE">
        <w:rPr>
          <w:i/>
          <w:lang w:val="en-US"/>
        </w:rPr>
        <w:t xml:space="preserve"> 2014, 15.00-</w:t>
      </w:r>
      <w:r w:rsidR="00FF79E1" w:rsidRPr="006068BE">
        <w:rPr>
          <w:i/>
          <w:lang w:val="en-US"/>
        </w:rPr>
        <w:t>18.00</w:t>
      </w:r>
    </w:p>
    <w:p w14:paraId="210844CD" w14:textId="77777777" w:rsidR="00AA291E" w:rsidRDefault="00AA291E" w:rsidP="00AA291E">
      <w:pPr>
        <w:widowControl w:val="0"/>
        <w:autoSpaceDE w:val="0"/>
        <w:autoSpaceDN w:val="0"/>
        <w:adjustRightInd w:val="0"/>
        <w:spacing w:after="240"/>
        <w:rPr>
          <w:lang w:val="en-US"/>
        </w:rPr>
      </w:pPr>
    </w:p>
    <w:p w14:paraId="4F366123" w14:textId="5B72DCF0" w:rsidR="00AA291E" w:rsidRPr="00AA291E" w:rsidRDefault="00AA291E" w:rsidP="00AA291E">
      <w:pPr>
        <w:widowControl w:val="0"/>
        <w:autoSpaceDE w:val="0"/>
        <w:autoSpaceDN w:val="0"/>
        <w:adjustRightInd w:val="0"/>
        <w:spacing w:after="240"/>
        <w:ind w:left="1416" w:hanging="1416"/>
        <w:rPr>
          <w:lang w:val="en-US"/>
        </w:rPr>
      </w:pPr>
      <w:r>
        <w:rPr>
          <w:lang w:val="en-US"/>
        </w:rPr>
        <w:t>15.00-16.30</w:t>
      </w:r>
      <w:r>
        <w:rPr>
          <w:lang w:val="en-US"/>
        </w:rPr>
        <w:tab/>
      </w:r>
      <w:r w:rsidRPr="00AA291E">
        <w:rPr>
          <w:lang w:val="en-US"/>
        </w:rPr>
        <w:t xml:space="preserve">The Framework of Reference for Pluralistic Approaches to Languages and Cultures (FREPA): pluralistic approaches, FREPA descriptors </w:t>
      </w:r>
    </w:p>
    <w:p w14:paraId="0D4870E8" w14:textId="77777777" w:rsidR="006068BE" w:rsidRDefault="006068BE" w:rsidP="00AA291E">
      <w:pPr>
        <w:jc w:val="both"/>
        <w:rPr>
          <w:lang w:val="en-US"/>
        </w:rPr>
      </w:pPr>
    </w:p>
    <w:p w14:paraId="367765FF" w14:textId="5C6AA150" w:rsidR="00AA291E" w:rsidRDefault="00AA291E" w:rsidP="00AA291E">
      <w:pPr>
        <w:jc w:val="both"/>
        <w:rPr>
          <w:lang w:val="en-US"/>
        </w:rPr>
      </w:pPr>
      <w:r>
        <w:rPr>
          <w:lang w:val="en-US"/>
        </w:rPr>
        <w:t>16.30-16.45</w:t>
      </w:r>
      <w:r>
        <w:rPr>
          <w:lang w:val="en-US"/>
        </w:rPr>
        <w:tab/>
        <w:t>Coffee break</w:t>
      </w:r>
    </w:p>
    <w:p w14:paraId="01BB5CBF" w14:textId="77777777" w:rsidR="00AA291E" w:rsidRDefault="00AA291E" w:rsidP="00AA291E">
      <w:pPr>
        <w:jc w:val="both"/>
        <w:rPr>
          <w:lang w:val="en-US"/>
        </w:rPr>
      </w:pPr>
    </w:p>
    <w:p w14:paraId="2F2034DF" w14:textId="77777777" w:rsidR="006068BE" w:rsidRDefault="006068BE" w:rsidP="00AA291E">
      <w:pPr>
        <w:jc w:val="both"/>
        <w:rPr>
          <w:lang w:val="en-US"/>
        </w:rPr>
      </w:pPr>
    </w:p>
    <w:p w14:paraId="7D09EAC4" w14:textId="3CBF2BBC" w:rsidR="00AA291E" w:rsidRDefault="00AA291E" w:rsidP="00AA291E">
      <w:pPr>
        <w:ind w:left="1416" w:hanging="1416"/>
        <w:jc w:val="both"/>
        <w:rPr>
          <w:lang w:val="en-US"/>
        </w:rPr>
      </w:pPr>
      <w:r>
        <w:rPr>
          <w:lang w:val="en-US"/>
        </w:rPr>
        <w:t>16.45-18</w:t>
      </w:r>
      <w:r w:rsidR="008766AA">
        <w:rPr>
          <w:lang w:val="en-US"/>
        </w:rPr>
        <w:t>.00</w:t>
      </w:r>
      <w:r>
        <w:rPr>
          <w:lang w:val="en-US"/>
        </w:rPr>
        <w:tab/>
      </w:r>
      <w:r w:rsidR="006068BE">
        <w:rPr>
          <w:lang w:val="en-US"/>
        </w:rPr>
        <w:t>Discussion on</w:t>
      </w:r>
      <w:r w:rsidRPr="00AA291E">
        <w:rPr>
          <w:lang w:val="en-US"/>
        </w:rPr>
        <w:t xml:space="preserve"> current practices and possibilities of implementation</w:t>
      </w:r>
      <w:r>
        <w:rPr>
          <w:lang w:val="en-US"/>
        </w:rPr>
        <w:t xml:space="preserve"> </w:t>
      </w:r>
    </w:p>
    <w:p w14:paraId="242F93B7" w14:textId="77777777" w:rsidR="006068BE" w:rsidRDefault="006068BE" w:rsidP="00AA291E">
      <w:pPr>
        <w:ind w:left="1416" w:firstLine="4"/>
        <w:jc w:val="both"/>
        <w:rPr>
          <w:lang w:val="en-US"/>
        </w:rPr>
      </w:pPr>
    </w:p>
    <w:p w14:paraId="743966EF" w14:textId="4E0901DE" w:rsidR="00AA291E" w:rsidRDefault="00AA291E" w:rsidP="00AA291E">
      <w:pPr>
        <w:ind w:left="1416" w:firstLine="4"/>
        <w:jc w:val="both"/>
        <w:rPr>
          <w:lang w:val="en-US"/>
        </w:rPr>
      </w:pPr>
      <w:r>
        <w:rPr>
          <w:lang w:val="en-US"/>
        </w:rPr>
        <w:t xml:space="preserve">a) How are pluralistic approaches integrated in Slovenian schools and in teacher education?  </w:t>
      </w:r>
      <w:r w:rsidRPr="00AA291E">
        <w:rPr>
          <w:lang w:val="en-US"/>
        </w:rPr>
        <w:t xml:space="preserve"> </w:t>
      </w:r>
    </w:p>
    <w:p w14:paraId="504289A7" w14:textId="77777777" w:rsidR="006068BE" w:rsidRDefault="006068BE" w:rsidP="00AA291E">
      <w:pPr>
        <w:ind w:left="1416" w:firstLine="4"/>
        <w:jc w:val="both"/>
        <w:rPr>
          <w:lang w:val="en-US"/>
        </w:rPr>
      </w:pPr>
    </w:p>
    <w:p w14:paraId="7F594888" w14:textId="77777777" w:rsidR="008766AA" w:rsidRDefault="00AA291E" w:rsidP="00AA291E">
      <w:pPr>
        <w:ind w:left="1416" w:firstLine="4"/>
        <w:jc w:val="both"/>
        <w:rPr>
          <w:lang w:val="en-US"/>
        </w:rPr>
      </w:pPr>
      <w:r>
        <w:rPr>
          <w:lang w:val="en-US"/>
        </w:rPr>
        <w:t xml:space="preserve">b) How could pluralistic approaches be integrated in Slovenian schools and in teacher education? </w:t>
      </w:r>
    </w:p>
    <w:p w14:paraId="23A7B206" w14:textId="77777777" w:rsidR="006068BE" w:rsidRDefault="006068BE" w:rsidP="00AA291E">
      <w:pPr>
        <w:ind w:left="1416" w:firstLine="4"/>
        <w:jc w:val="both"/>
        <w:rPr>
          <w:lang w:val="en-US"/>
        </w:rPr>
      </w:pPr>
    </w:p>
    <w:p w14:paraId="09BCCBAA" w14:textId="5963CFBB" w:rsidR="00AA291E" w:rsidRDefault="008766AA" w:rsidP="00AA291E">
      <w:pPr>
        <w:ind w:left="1416" w:firstLine="4"/>
        <w:jc w:val="both"/>
        <w:rPr>
          <w:lang w:val="en-US"/>
        </w:rPr>
      </w:pPr>
      <w:r>
        <w:rPr>
          <w:lang w:val="en-US"/>
        </w:rPr>
        <w:t xml:space="preserve">c) How could the FREPA descriptors be used </w:t>
      </w:r>
      <w:r w:rsidRPr="00AA291E">
        <w:rPr>
          <w:lang w:val="en-US"/>
        </w:rPr>
        <w:t>in foreign languages 1 and 2 and in language teacher training</w:t>
      </w:r>
      <w:r>
        <w:rPr>
          <w:lang w:val="en-US"/>
        </w:rPr>
        <w:t>?</w:t>
      </w:r>
      <w:r w:rsidR="00AA291E">
        <w:rPr>
          <w:lang w:val="en-US"/>
        </w:rPr>
        <w:t xml:space="preserve"> </w:t>
      </w:r>
      <w:r w:rsidR="00AA291E" w:rsidRPr="00AA291E">
        <w:rPr>
          <w:lang w:val="en-US"/>
        </w:rPr>
        <w:t xml:space="preserve"> </w:t>
      </w:r>
    </w:p>
    <w:p w14:paraId="6356886E" w14:textId="77777777" w:rsidR="00AA291E" w:rsidRPr="00AA291E" w:rsidRDefault="00AA291E" w:rsidP="00AA291E">
      <w:pPr>
        <w:ind w:left="1416" w:firstLine="4"/>
        <w:jc w:val="both"/>
        <w:rPr>
          <w:lang w:val="en-US"/>
        </w:rPr>
      </w:pPr>
    </w:p>
    <w:p w14:paraId="105FF1D9" w14:textId="77777777" w:rsidR="00AA291E" w:rsidRPr="00AA291E" w:rsidRDefault="00AA291E" w:rsidP="003D1AD6">
      <w:pPr>
        <w:jc w:val="both"/>
        <w:rPr>
          <w:lang w:val="en-US"/>
        </w:rPr>
      </w:pPr>
    </w:p>
    <w:p w14:paraId="1A0CD3CB" w14:textId="77777777" w:rsidR="00AA291E" w:rsidRDefault="00AA291E" w:rsidP="003D1AD6">
      <w:pPr>
        <w:jc w:val="both"/>
        <w:rPr>
          <w:lang w:val="en-US"/>
        </w:rPr>
      </w:pPr>
    </w:p>
    <w:p w14:paraId="01991885" w14:textId="77777777" w:rsidR="006068BE" w:rsidRDefault="006068BE" w:rsidP="00AA291E">
      <w:pPr>
        <w:jc w:val="both"/>
        <w:rPr>
          <w:lang w:val="en-US"/>
        </w:rPr>
      </w:pPr>
    </w:p>
    <w:p w14:paraId="694E610F" w14:textId="77777777" w:rsidR="006068BE" w:rsidRDefault="006068BE" w:rsidP="00AA291E">
      <w:pPr>
        <w:jc w:val="both"/>
        <w:rPr>
          <w:lang w:val="en-US"/>
        </w:rPr>
      </w:pPr>
    </w:p>
    <w:p w14:paraId="21AD0CDA" w14:textId="7D899D71" w:rsidR="00AA291E" w:rsidRPr="006068BE" w:rsidRDefault="008766AA" w:rsidP="00AA291E">
      <w:pPr>
        <w:jc w:val="both"/>
        <w:rPr>
          <w:i/>
          <w:lang w:val="en-US"/>
        </w:rPr>
      </w:pPr>
      <w:r w:rsidRPr="006068BE">
        <w:rPr>
          <w:i/>
          <w:lang w:val="en-US"/>
        </w:rPr>
        <w:lastRenderedPageBreak/>
        <w:t>Friday, 6 June 2014, 9.00-</w:t>
      </w:r>
      <w:r w:rsidR="00AA291E" w:rsidRPr="006068BE">
        <w:rPr>
          <w:i/>
          <w:lang w:val="en-US"/>
        </w:rPr>
        <w:t>17.00</w:t>
      </w:r>
    </w:p>
    <w:p w14:paraId="7925DC19" w14:textId="77777777" w:rsidR="00AA291E" w:rsidRPr="008766AA" w:rsidRDefault="00AA291E" w:rsidP="003D1AD6">
      <w:pPr>
        <w:jc w:val="both"/>
        <w:rPr>
          <w:lang w:val="en-US"/>
        </w:rPr>
      </w:pPr>
    </w:p>
    <w:p w14:paraId="4219D49B" w14:textId="46B65D23" w:rsidR="00AA291E" w:rsidRDefault="00AA291E" w:rsidP="006068BE">
      <w:pPr>
        <w:widowControl w:val="0"/>
        <w:autoSpaceDE w:val="0"/>
        <w:autoSpaceDN w:val="0"/>
        <w:adjustRightInd w:val="0"/>
        <w:rPr>
          <w:lang w:val="en-US"/>
        </w:rPr>
      </w:pPr>
      <w:r w:rsidRPr="008766AA">
        <w:rPr>
          <w:lang w:val="en-US"/>
        </w:rPr>
        <w:t xml:space="preserve">9.00-9.20 </w:t>
      </w:r>
      <w:r w:rsidR="008766AA">
        <w:rPr>
          <w:lang w:val="en-US"/>
        </w:rPr>
        <w:tab/>
      </w:r>
      <w:r w:rsidRPr="008766AA">
        <w:rPr>
          <w:lang w:val="en-US"/>
        </w:rPr>
        <w:t>Opening</w:t>
      </w:r>
      <w:r w:rsidR="0002596B">
        <w:rPr>
          <w:lang w:val="en-US"/>
        </w:rPr>
        <w:t xml:space="preserve"> </w:t>
      </w:r>
      <w:r w:rsidRPr="008766AA">
        <w:rPr>
          <w:lang w:val="en-US"/>
        </w:rPr>
        <w:t>and introduction to the ECML</w:t>
      </w:r>
      <w:r w:rsidR="006068BE">
        <w:rPr>
          <w:lang w:val="en-US"/>
        </w:rPr>
        <w:tab/>
      </w:r>
    </w:p>
    <w:p w14:paraId="52A75C82" w14:textId="77777777" w:rsidR="006068BE" w:rsidRDefault="006068BE" w:rsidP="006068BE">
      <w:pPr>
        <w:widowControl w:val="0"/>
        <w:autoSpaceDE w:val="0"/>
        <w:autoSpaceDN w:val="0"/>
        <w:adjustRightInd w:val="0"/>
        <w:rPr>
          <w:lang w:val="en-US"/>
        </w:rPr>
      </w:pPr>
    </w:p>
    <w:p w14:paraId="6BFF6192" w14:textId="7F9BD0D8" w:rsidR="006068BE" w:rsidRDefault="008766AA" w:rsidP="006068BE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9.20</w:t>
      </w:r>
      <w:r w:rsidRPr="008766AA">
        <w:rPr>
          <w:lang w:val="en-US"/>
        </w:rPr>
        <w:t xml:space="preserve">-10.45 </w:t>
      </w:r>
      <w:r>
        <w:rPr>
          <w:lang w:val="en-US"/>
        </w:rPr>
        <w:tab/>
        <w:t>Group</w:t>
      </w:r>
      <w:r w:rsidRPr="008766AA">
        <w:rPr>
          <w:lang w:val="en-US"/>
        </w:rPr>
        <w:t xml:space="preserve"> 1</w:t>
      </w:r>
      <w:r w:rsidR="006068BE">
        <w:rPr>
          <w:lang w:val="en-US"/>
        </w:rPr>
        <w:t xml:space="preserve"> </w:t>
      </w:r>
      <w:r w:rsidR="006068BE">
        <w:t>(for those who were not present the first day)</w:t>
      </w:r>
    </w:p>
    <w:p w14:paraId="45AE0E43" w14:textId="3F4EFC4D" w:rsidR="006068BE" w:rsidRDefault="008766AA" w:rsidP="006068BE">
      <w:pPr>
        <w:widowControl w:val="0"/>
        <w:autoSpaceDE w:val="0"/>
        <w:autoSpaceDN w:val="0"/>
        <w:adjustRightInd w:val="0"/>
        <w:ind w:left="708" w:firstLine="708"/>
        <w:rPr>
          <w:lang w:val="en-US"/>
        </w:rPr>
      </w:pPr>
      <w:r w:rsidRPr="00AA291E">
        <w:rPr>
          <w:lang w:val="en-US"/>
        </w:rPr>
        <w:t>The Framework of Reference for Pluralistic Approaches</w:t>
      </w:r>
      <w:r w:rsidR="006068BE">
        <w:rPr>
          <w:lang w:val="en-US"/>
        </w:rPr>
        <w:tab/>
      </w:r>
      <w:r w:rsidR="006068BE">
        <w:rPr>
          <w:lang w:val="en-US"/>
        </w:rPr>
        <w:tab/>
      </w:r>
      <w:r w:rsidRPr="00AA291E">
        <w:rPr>
          <w:lang w:val="en-US"/>
        </w:rPr>
        <w:t xml:space="preserve"> </w:t>
      </w:r>
    </w:p>
    <w:p w14:paraId="009A641F" w14:textId="77777777" w:rsidR="006068BE" w:rsidRDefault="008766AA" w:rsidP="006068BE">
      <w:pPr>
        <w:widowControl w:val="0"/>
        <w:autoSpaceDE w:val="0"/>
        <w:autoSpaceDN w:val="0"/>
        <w:adjustRightInd w:val="0"/>
        <w:ind w:left="708" w:firstLine="708"/>
        <w:rPr>
          <w:lang w:val="en-US"/>
        </w:rPr>
      </w:pPr>
      <w:proofErr w:type="gramStart"/>
      <w:r w:rsidRPr="00AA291E">
        <w:rPr>
          <w:lang w:val="en-US"/>
        </w:rPr>
        <w:t>to</w:t>
      </w:r>
      <w:proofErr w:type="gramEnd"/>
      <w:r w:rsidRPr="00AA291E">
        <w:rPr>
          <w:lang w:val="en-US"/>
        </w:rPr>
        <w:t xml:space="preserve"> Languages and Cultures (FREPA): pluralistic approaches, </w:t>
      </w:r>
    </w:p>
    <w:p w14:paraId="1A7453AB" w14:textId="3DFF9762" w:rsidR="008766AA" w:rsidRPr="00AA291E" w:rsidRDefault="008766AA" w:rsidP="006068BE">
      <w:pPr>
        <w:widowControl w:val="0"/>
        <w:autoSpaceDE w:val="0"/>
        <w:autoSpaceDN w:val="0"/>
        <w:adjustRightInd w:val="0"/>
        <w:ind w:left="708" w:firstLine="708"/>
        <w:rPr>
          <w:lang w:val="en-US"/>
        </w:rPr>
      </w:pPr>
      <w:r w:rsidRPr="00AA291E">
        <w:rPr>
          <w:lang w:val="en-US"/>
        </w:rPr>
        <w:t xml:space="preserve">FREPA descriptors </w:t>
      </w:r>
    </w:p>
    <w:p w14:paraId="7994C243" w14:textId="77777777" w:rsidR="006068BE" w:rsidRDefault="006068BE" w:rsidP="006068BE">
      <w:pPr>
        <w:jc w:val="both"/>
        <w:rPr>
          <w:lang w:val="en-US"/>
        </w:rPr>
      </w:pPr>
    </w:p>
    <w:p w14:paraId="38FD26E0" w14:textId="3C8CEFF4" w:rsidR="008766AA" w:rsidRDefault="008766AA" w:rsidP="006068BE">
      <w:pPr>
        <w:jc w:val="both"/>
        <w:rPr>
          <w:lang w:val="en-US"/>
        </w:rPr>
      </w:pPr>
      <w:r>
        <w:rPr>
          <w:lang w:val="en-US"/>
        </w:rPr>
        <w:t>9.20</w:t>
      </w:r>
      <w:r w:rsidRPr="008766AA">
        <w:rPr>
          <w:lang w:val="en-US"/>
        </w:rPr>
        <w:t xml:space="preserve">-10.45 </w:t>
      </w:r>
      <w:r>
        <w:rPr>
          <w:lang w:val="en-US"/>
        </w:rPr>
        <w:tab/>
        <w:t>Group 2 (</w:t>
      </w:r>
      <w:r w:rsidR="006068BE">
        <w:rPr>
          <w:lang w:val="en-US"/>
        </w:rPr>
        <w:t xml:space="preserve">for </w:t>
      </w:r>
      <w:r>
        <w:rPr>
          <w:lang w:val="en-US"/>
        </w:rPr>
        <w:t xml:space="preserve">those who </w:t>
      </w:r>
      <w:r w:rsidR="007D2B27">
        <w:t>were present</w:t>
      </w:r>
      <w:r>
        <w:rPr>
          <w:lang w:val="en-US"/>
        </w:rPr>
        <w:t xml:space="preserve"> the </w:t>
      </w:r>
      <w:r w:rsidR="006068BE">
        <w:rPr>
          <w:lang w:val="en-US"/>
        </w:rPr>
        <w:t>first day</w:t>
      </w:r>
      <w:r>
        <w:rPr>
          <w:lang w:val="en-US"/>
        </w:rPr>
        <w:t>)</w:t>
      </w:r>
      <w:r w:rsidRPr="008766AA">
        <w:rPr>
          <w:lang w:val="en-US"/>
        </w:rPr>
        <w:t xml:space="preserve"> </w:t>
      </w:r>
    </w:p>
    <w:p w14:paraId="1ABC0674" w14:textId="78F0097F" w:rsidR="006068BE" w:rsidRDefault="008766AA" w:rsidP="006068BE">
      <w:pPr>
        <w:ind w:left="1416"/>
        <w:jc w:val="both"/>
        <w:rPr>
          <w:lang w:val="en-US"/>
        </w:rPr>
      </w:pPr>
      <w:r>
        <w:rPr>
          <w:lang w:val="en-US"/>
        </w:rPr>
        <w:t>Yo</w:t>
      </w:r>
      <w:r w:rsidR="00425311">
        <w:rPr>
          <w:lang w:val="en-US"/>
        </w:rPr>
        <w:t xml:space="preserve">u will work in three subgroups: </w:t>
      </w:r>
      <w:r w:rsidRPr="00AA291E">
        <w:rPr>
          <w:lang w:val="en-US"/>
        </w:rPr>
        <w:t>foreign languages 1</w:t>
      </w:r>
      <w:r>
        <w:rPr>
          <w:lang w:val="en-US"/>
        </w:rPr>
        <w:t>, foreign language</w:t>
      </w:r>
      <w:r w:rsidR="00425311">
        <w:rPr>
          <w:lang w:val="en-US"/>
        </w:rPr>
        <w:t>s</w:t>
      </w:r>
      <w:r w:rsidRPr="00AA291E">
        <w:rPr>
          <w:lang w:val="en-US"/>
        </w:rPr>
        <w:t xml:space="preserve"> 2</w:t>
      </w:r>
      <w:r w:rsidR="00425311">
        <w:rPr>
          <w:lang w:val="en-US"/>
        </w:rPr>
        <w:t xml:space="preserve"> and language of schooling. </w:t>
      </w:r>
    </w:p>
    <w:p w14:paraId="70AAB26B" w14:textId="39C47D05" w:rsidR="00425311" w:rsidRPr="008766AA" w:rsidRDefault="00425311" w:rsidP="006068BE">
      <w:pPr>
        <w:ind w:left="1416"/>
        <w:jc w:val="both"/>
        <w:rPr>
          <w:lang w:val="en-US"/>
        </w:rPr>
      </w:pPr>
      <w:r>
        <w:rPr>
          <w:lang w:val="en-US"/>
        </w:rPr>
        <w:t xml:space="preserve">Within these subgroups you will define </w:t>
      </w:r>
      <w:r w:rsidR="007D2B27">
        <w:rPr>
          <w:lang w:val="en-US"/>
        </w:rPr>
        <w:t>18</w:t>
      </w:r>
      <w:r w:rsidR="006068BE">
        <w:rPr>
          <w:lang w:val="en-US"/>
        </w:rPr>
        <w:t xml:space="preserve"> </w:t>
      </w:r>
      <w:r>
        <w:rPr>
          <w:lang w:val="en-US"/>
        </w:rPr>
        <w:t>learning objectives based on the FREPA descriptors</w:t>
      </w:r>
      <w:r w:rsidR="007D2B27">
        <w:rPr>
          <w:lang w:val="en-US"/>
        </w:rPr>
        <w:t xml:space="preserve"> and your existing curriculum (6</w:t>
      </w:r>
      <w:r>
        <w:rPr>
          <w:lang w:val="en-US"/>
        </w:rPr>
        <w:t xml:space="preserve"> lear</w:t>
      </w:r>
      <w:r w:rsidR="007D2B27">
        <w:rPr>
          <w:lang w:val="en-US"/>
        </w:rPr>
        <w:t>ning objectives for knowledge, 6 for attitudes and 6</w:t>
      </w:r>
      <w:r>
        <w:rPr>
          <w:lang w:val="en-US"/>
        </w:rPr>
        <w:t xml:space="preserve"> for skills). </w:t>
      </w:r>
    </w:p>
    <w:p w14:paraId="62C9256E" w14:textId="69744D41" w:rsidR="008766AA" w:rsidRDefault="008766AA" w:rsidP="006068BE">
      <w:pPr>
        <w:pStyle w:val="Listeafsnit"/>
        <w:ind w:left="0"/>
        <w:jc w:val="both"/>
        <w:rPr>
          <w:lang w:val="en-US"/>
        </w:rPr>
      </w:pPr>
    </w:p>
    <w:p w14:paraId="4177E2B5" w14:textId="5D1FD736" w:rsidR="00AA291E" w:rsidRPr="008766AA" w:rsidRDefault="00425311" w:rsidP="006068BE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10.45-11.00</w:t>
      </w:r>
      <w:r>
        <w:rPr>
          <w:lang w:val="en-US"/>
        </w:rPr>
        <w:tab/>
      </w:r>
      <w:r w:rsidR="00AA291E" w:rsidRPr="008766AA">
        <w:rPr>
          <w:lang w:val="en-US"/>
        </w:rPr>
        <w:t>Coffee break</w:t>
      </w:r>
    </w:p>
    <w:p w14:paraId="35F2AAD4" w14:textId="77777777" w:rsidR="006068BE" w:rsidRDefault="006068BE" w:rsidP="006068BE">
      <w:pPr>
        <w:widowControl w:val="0"/>
        <w:autoSpaceDE w:val="0"/>
        <w:autoSpaceDN w:val="0"/>
        <w:adjustRightInd w:val="0"/>
        <w:rPr>
          <w:lang w:val="en-US"/>
        </w:rPr>
      </w:pPr>
    </w:p>
    <w:p w14:paraId="6D16980D" w14:textId="6E1BEFB4" w:rsidR="00425311" w:rsidRDefault="00425311" w:rsidP="006068BE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11.00-12.00</w:t>
      </w:r>
      <w:r>
        <w:rPr>
          <w:lang w:val="en-US"/>
        </w:rPr>
        <w:tab/>
        <w:t>Learning objectives – presentation and discussion</w:t>
      </w:r>
    </w:p>
    <w:p w14:paraId="399061FB" w14:textId="77777777" w:rsidR="006068BE" w:rsidRDefault="006068BE" w:rsidP="006068BE">
      <w:pPr>
        <w:widowControl w:val="0"/>
        <w:autoSpaceDE w:val="0"/>
        <w:autoSpaceDN w:val="0"/>
        <w:adjustRightInd w:val="0"/>
        <w:rPr>
          <w:lang w:val="en-US"/>
        </w:rPr>
      </w:pPr>
    </w:p>
    <w:p w14:paraId="646F39DD" w14:textId="40C7C95F" w:rsidR="00425311" w:rsidRDefault="00425311" w:rsidP="006068BE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11.00-11.20</w:t>
      </w:r>
      <w:r>
        <w:rPr>
          <w:lang w:val="en-US"/>
        </w:rPr>
        <w:tab/>
        <w:t>Learning objectives for the language of schooling</w:t>
      </w:r>
    </w:p>
    <w:p w14:paraId="464D7A88" w14:textId="4B851A74" w:rsidR="00425311" w:rsidRDefault="00425311" w:rsidP="006068BE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11.20-11.40</w:t>
      </w:r>
      <w:r>
        <w:rPr>
          <w:lang w:val="en-US"/>
        </w:rPr>
        <w:tab/>
        <w:t xml:space="preserve">Learning objectives for </w:t>
      </w:r>
      <w:r w:rsidRPr="00AA291E">
        <w:rPr>
          <w:lang w:val="en-US"/>
        </w:rPr>
        <w:t>foreign languages 1</w:t>
      </w:r>
      <w:r>
        <w:rPr>
          <w:lang w:val="en-US"/>
        </w:rPr>
        <w:t xml:space="preserve">  </w:t>
      </w:r>
    </w:p>
    <w:p w14:paraId="1919A4F5" w14:textId="7F40C54A" w:rsidR="00425311" w:rsidRDefault="006068BE" w:rsidP="006068BE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11.40-12.00</w:t>
      </w:r>
      <w:r>
        <w:rPr>
          <w:lang w:val="en-US"/>
        </w:rPr>
        <w:tab/>
        <w:t>Learning objectives</w:t>
      </w:r>
      <w:r w:rsidR="00425311">
        <w:rPr>
          <w:lang w:val="en-US"/>
        </w:rPr>
        <w:t xml:space="preserve"> for foreign languages 2  </w:t>
      </w:r>
    </w:p>
    <w:p w14:paraId="730BA14A" w14:textId="77777777" w:rsidR="006068BE" w:rsidRDefault="006068BE" w:rsidP="006068BE">
      <w:pPr>
        <w:widowControl w:val="0"/>
        <w:autoSpaceDE w:val="0"/>
        <w:autoSpaceDN w:val="0"/>
        <w:adjustRightInd w:val="0"/>
        <w:rPr>
          <w:lang w:val="en-US"/>
        </w:rPr>
      </w:pPr>
    </w:p>
    <w:p w14:paraId="67E26DDD" w14:textId="2990281B" w:rsidR="00AA291E" w:rsidRPr="008766AA" w:rsidRDefault="007D2B27" w:rsidP="006068BE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12.00-13.3</w:t>
      </w:r>
      <w:r w:rsidR="006068BE">
        <w:rPr>
          <w:lang w:val="en-US"/>
        </w:rPr>
        <w:t>0</w:t>
      </w:r>
      <w:r w:rsidR="006068BE">
        <w:rPr>
          <w:lang w:val="en-US"/>
        </w:rPr>
        <w:tab/>
      </w:r>
      <w:r w:rsidR="00AA291E" w:rsidRPr="008766AA">
        <w:rPr>
          <w:lang w:val="en-US"/>
        </w:rPr>
        <w:t>Lunch break</w:t>
      </w:r>
    </w:p>
    <w:p w14:paraId="20377C2F" w14:textId="77777777" w:rsidR="006068BE" w:rsidRDefault="006068BE" w:rsidP="006068BE">
      <w:pPr>
        <w:widowControl w:val="0"/>
        <w:autoSpaceDE w:val="0"/>
        <w:autoSpaceDN w:val="0"/>
        <w:adjustRightInd w:val="0"/>
        <w:rPr>
          <w:lang w:val="en-US"/>
        </w:rPr>
      </w:pPr>
    </w:p>
    <w:p w14:paraId="5AD4D22E" w14:textId="3D595F81" w:rsidR="006068BE" w:rsidRDefault="007D2B27" w:rsidP="006068BE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13.3</w:t>
      </w:r>
      <w:r w:rsidR="006068BE">
        <w:rPr>
          <w:lang w:val="en-US"/>
        </w:rPr>
        <w:t xml:space="preserve">0-14.00 </w:t>
      </w:r>
      <w:r w:rsidR="006068BE">
        <w:rPr>
          <w:lang w:val="en-US"/>
        </w:rPr>
        <w:tab/>
      </w:r>
      <w:r w:rsidR="00057E29">
        <w:rPr>
          <w:lang w:val="en-US"/>
        </w:rPr>
        <w:t>The intercultural approach</w:t>
      </w:r>
      <w:r w:rsidR="00057E29" w:rsidRPr="008766AA">
        <w:rPr>
          <w:lang w:val="en-US"/>
        </w:rPr>
        <w:t xml:space="preserve"> </w:t>
      </w:r>
      <w:r>
        <w:rPr>
          <w:lang w:val="en-US"/>
        </w:rPr>
        <w:t>and FREPA for parents</w:t>
      </w:r>
      <w:r w:rsidR="006068BE">
        <w:rPr>
          <w:lang w:val="en-US"/>
        </w:rPr>
        <w:t xml:space="preserve">  </w:t>
      </w:r>
    </w:p>
    <w:p w14:paraId="0BA3EAEC" w14:textId="77777777" w:rsidR="006068BE" w:rsidRDefault="006068BE" w:rsidP="006068BE">
      <w:pPr>
        <w:widowControl w:val="0"/>
        <w:autoSpaceDE w:val="0"/>
        <w:autoSpaceDN w:val="0"/>
        <w:adjustRightInd w:val="0"/>
        <w:rPr>
          <w:lang w:val="en-US"/>
        </w:rPr>
      </w:pPr>
    </w:p>
    <w:p w14:paraId="2BA93D75" w14:textId="28B1A531" w:rsidR="007D2B27" w:rsidRDefault="008766AA" w:rsidP="0049424F">
      <w:pPr>
        <w:ind w:left="1416" w:hanging="1416"/>
        <w:jc w:val="both"/>
        <w:rPr>
          <w:lang w:val="en-US"/>
        </w:rPr>
      </w:pPr>
      <w:r>
        <w:rPr>
          <w:lang w:val="en-US"/>
        </w:rPr>
        <w:t>14</w:t>
      </w:r>
      <w:r w:rsidR="006068BE">
        <w:rPr>
          <w:lang w:val="en-US"/>
        </w:rPr>
        <w:t>.00</w:t>
      </w:r>
      <w:r w:rsidR="00057E29">
        <w:rPr>
          <w:lang w:val="en-US"/>
        </w:rPr>
        <w:t>-15.3</w:t>
      </w:r>
      <w:r w:rsidR="006068BE">
        <w:rPr>
          <w:lang w:val="en-US"/>
        </w:rPr>
        <w:t>0</w:t>
      </w:r>
      <w:r w:rsidR="006068BE">
        <w:rPr>
          <w:lang w:val="en-US"/>
        </w:rPr>
        <w:tab/>
        <w:t xml:space="preserve">Awakening to languages and </w:t>
      </w:r>
      <w:proofErr w:type="gramStart"/>
      <w:r w:rsidR="006068BE">
        <w:rPr>
          <w:lang w:val="en-US"/>
        </w:rPr>
        <w:t>Integrated</w:t>
      </w:r>
      <w:proofErr w:type="gramEnd"/>
      <w:r w:rsidR="006068BE">
        <w:rPr>
          <w:lang w:val="en-US"/>
        </w:rPr>
        <w:t xml:space="preserve"> didactics </w:t>
      </w:r>
    </w:p>
    <w:p w14:paraId="33E748A9" w14:textId="77777777" w:rsidR="007D2B27" w:rsidRDefault="007D2B27" w:rsidP="007D2B27">
      <w:pPr>
        <w:ind w:left="1416"/>
        <w:jc w:val="both"/>
        <w:rPr>
          <w:lang w:val="en-US"/>
        </w:rPr>
      </w:pPr>
    </w:p>
    <w:p w14:paraId="64E5A31D" w14:textId="16A786B3" w:rsidR="006068BE" w:rsidRDefault="00057E29" w:rsidP="007D2B27">
      <w:pPr>
        <w:ind w:left="1416"/>
        <w:jc w:val="both"/>
        <w:rPr>
          <w:lang w:val="en-US"/>
        </w:rPr>
      </w:pPr>
      <w:r>
        <w:rPr>
          <w:lang w:val="en-US"/>
        </w:rPr>
        <w:t>You will</w:t>
      </w:r>
      <w:r w:rsidR="007D2B27">
        <w:rPr>
          <w:lang w:val="en-US"/>
        </w:rPr>
        <w:t xml:space="preserve"> work in three subgroups (</w:t>
      </w:r>
      <w:r w:rsidR="007D2B27" w:rsidRPr="00AA291E">
        <w:rPr>
          <w:lang w:val="en-US"/>
        </w:rPr>
        <w:t>foreign languages 1</w:t>
      </w:r>
      <w:r w:rsidR="007D2B27">
        <w:rPr>
          <w:lang w:val="en-US"/>
        </w:rPr>
        <w:t>, foreign languages</w:t>
      </w:r>
      <w:r w:rsidR="007D2B27" w:rsidRPr="00AA291E">
        <w:rPr>
          <w:lang w:val="en-US"/>
        </w:rPr>
        <w:t xml:space="preserve"> 2</w:t>
      </w:r>
      <w:r w:rsidR="007D2B27">
        <w:rPr>
          <w:lang w:val="en-US"/>
        </w:rPr>
        <w:t xml:space="preserve"> and language of schooling) and</w:t>
      </w:r>
    </w:p>
    <w:p w14:paraId="4ADB47BF" w14:textId="77777777" w:rsidR="007D2B27" w:rsidRDefault="007D2B27" w:rsidP="007D2B27">
      <w:pPr>
        <w:ind w:left="1416"/>
        <w:jc w:val="both"/>
        <w:rPr>
          <w:lang w:val="en-US"/>
        </w:rPr>
      </w:pPr>
    </w:p>
    <w:p w14:paraId="595C47BF" w14:textId="60054E8D" w:rsidR="007D2B27" w:rsidRPr="007D2B27" w:rsidRDefault="006068BE" w:rsidP="007D2B27">
      <w:pPr>
        <w:pStyle w:val="Listeafsnit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dis</w:t>
      </w:r>
      <w:r w:rsidR="00057E29">
        <w:rPr>
          <w:lang w:val="en-US"/>
        </w:rPr>
        <w:t>cover FREPA teaching activities, and</w:t>
      </w:r>
      <w:r>
        <w:rPr>
          <w:lang w:val="en-US"/>
        </w:rPr>
        <w:t xml:space="preserve"> </w:t>
      </w:r>
    </w:p>
    <w:p w14:paraId="4BF20296" w14:textId="665DE7AE" w:rsidR="008766AA" w:rsidRPr="00057E29" w:rsidRDefault="00057E29" w:rsidP="006068BE">
      <w:pPr>
        <w:pStyle w:val="Listeafsnit"/>
        <w:numPr>
          <w:ilvl w:val="0"/>
          <w:numId w:val="11"/>
        </w:numPr>
        <w:jc w:val="both"/>
        <w:rPr>
          <w:rStyle w:val="hps"/>
          <w:lang w:val="en-US"/>
        </w:rPr>
      </w:pPr>
      <w:r>
        <w:rPr>
          <w:lang w:val="en-US"/>
        </w:rPr>
        <w:t>share existing Slovenian teaching activities/</w:t>
      </w:r>
      <w:r w:rsidRPr="00605939">
        <w:rPr>
          <w:rStyle w:val="hps"/>
          <w:color w:val="222222"/>
          <w:lang w:val="en-US"/>
        </w:rPr>
        <w:t>curriculum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documents</w:t>
      </w:r>
      <w:r>
        <w:rPr>
          <w:rStyle w:val="hps"/>
          <w:color w:val="222222"/>
          <w:lang w:val="en-US"/>
        </w:rPr>
        <w:t>, and</w:t>
      </w:r>
    </w:p>
    <w:p w14:paraId="02E3A8EF" w14:textId="13486A23" w:rsidR="00057E29" w:rsidRPr="00057E29" w:rsidRDefault="00057E29" w:rsidP="00057E29">
      <w:pPr>
        <w:pStyle w:val="Listeafsnit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describe existing Slovenian teaching activities</w:t>
      </w:r>
      <w:r>
        <w:rPr>
          <w:rStyle w:val="hps"/>
          <w:color w:val="222222"/>
          <w:lang w:val="en-US"/>
        </w:rPr>
        <w:t>/</w:t>
      </w:r>
      <w:r w:rsidRPr="00605939">
        <w:rPr>
          <w:rStyle w:val="hps"/>
          <w:color w:val="222222"/>
          <w:lang w:val="en-US"/>
        </w:rPr>
        <w:t>curriculum</w:t>
      </w:r>
      <w:r w:rsidRPr="00605939">
        <w:rPr>
          <w:color w:val="222222"/>
          <w:lang w:val="en-US"/>
        </w:rPr>
        <w:t xml:space="preserve"> </w:t>
      </w:r>
      <w:r w:rsidRPr="00605939">
        <w:rPr>
          <w:rStyle w:val="hps"/>
          <w:color w:val="222222"/>
          <w:lang w:val="en-US"/>
        </w:rPr>
        <w:t>documents</w:t>
      </w:r>
      <w:r>
        <w:rPr>
          <w:rStyle w:val="hps"/>
          <w:color w:val="222222"/>
          <w:lang w:val="en-US"/>
        </w:rPr>
        <w:t xml:space="preserve"> based on the FREPA, or </w:t>
      </w:r>
    </w:p>
    <w:p w14:paraId="52BA2A79" w14:textId="5D57B0D8" w:rsidR="00057E29" w:rsidRPr="00057E29" w:rsidRDefault="00057E29" w:rsidP="00057E29">
      <w:pPr>
        <w:pStyle w:val="Listeafsnit"/>
        <w:numPr>
          <w:ilvl w:val="0"/>
          <w:numId w:val="11"/>
        </w:numPr>
        <w:jc w:val="both"/>
        <w:rPr>
          <w:rStyle w:val="hps"/>
          <w:lang w:val="en-US"/>
        </w:rPr>
      </w:pPr>
      <w:proofErr w:type="gramStart"/>
      <w:r>
        <w:rPr>
          <w:lang w:val="en-US"/>
        </w:rPr>
        <w:t>create</w:t>
      </w:r>
      <w:proofErr w:type="gramEnd"/>
      <w:r>
        <w:rPr>
          <w:lang w:val="en-US"/>
        </w:rPr>
        <w:t xml:space="preserve"> new teaching activities</w:t>
      </w:r>
      <w:r>
        <w:rPr>
          <w:rStyle w:val="hps"/>
          <w:color w:val="222222"/>
          <w:lang w:val="en-US"/>
        </w:rPr>
        <w:t xml:space="preserve"> based on the defined learning objectives.</w:t>
      </w:r>
    </w:p>
    <w:p w14:paraId="0D5F0FA9" w14:textId="77777777" w:rsidR="00057E29" w:rsidRDefault="00057E29" w:rsidP="00057E29">
      <w:pPr>
        <w:jc w:val="both"/>
        <w:rPr>
          <w:rStyle w:val="hps"/>
          <w:lang w:val="en-US"/>
        </w:rPr>
      </w:pPr>
    </w:p>
    <w:p w14:paraId="2AD6B3A5" w14:textId="126BE0E1" w:rsidR="00057E29" w:rsidRDefault="00057E29" w:rsidP="00057E29">
      <w:pPr>
        <w:jc w:val="both"/>
        <w:rPr>
          <w:rStyle w:val="hps"/>
          <w:lang w:val="en-US"/>
        </w:rPr>
      </w:pPr>
      <w:r>
        <w:rPr>
          <w:lang w:val="en-US"/>
        </w:rPr>
        <w:t xml:space="preserve">15.30-15.45 </w:t>
      </w:r>
      <w:r>
        <w:rPr>
          <w:lang w:val="en-US"/>
        </w:rPr>
        <w:tab/>
        <w:t>Coffee break</w:t>
      </w:r>
      <w:r>
        <w:rPr>
          <w:rStyle w:val="hps"/>
          <w:lang w:val="en-US"/>
        </w:rPr>
        <w:t xml:space="preserve"> </w:t>
      </w:r>
    </w:p>
    <w:p w14:paraId="3B2F156B" w14:textId="77777777" w:rsidR="00057E29" w:rsidRDefault="00057E29" w:rsidP="00057E29">
      <w:pPr>
        <w:jc w:val="both"/>
        <w:rPr>
          <w:rStyle w:val="hps"/>
          <w:lang w:val="en-US"/>
        </w:rPr>
      </w:pPr>
    </w:p>
    <w:p w14:paraId="00717E38" w14:textId="46A3588E" w:rsidR="008766AA" w:rsidRDefault="00057E29" w:rsidP="00057E29">
      <w:pPr>
        <w:jc w:val="both"/>
        <w:rPr>
          <w:lang w:val="en-US"/>
        </w:rPr>
      </w:pPr>
      <w:r>
        <w:rPr>
          <w:rStyle w:val="hps"/>
          <w:lang w:val="en-US"/>
        </w:rPr>
        <w:t>15.45-16.15</w:t>
      </w:r>
      <w:r>
        <w:rPr>
          <w:rStyle w:val="hps"/>
          <w:lang w:val="en-US"/>
        </w:rPr>
        <w:tab/>
        <w:t>Presentation</w:t>
      </w:r>
      <w:r w:rsidR="007D2B27">
        <w:rPr>
          <w:rStyle w:val="hps"/>
          <w:lang w:val="en-US"/>
        </w:rPr>
        <w:t>s</w:t>
      </w:r>
      <w:r>
        <w:rPr>
          <w:rStyle w:val="hps"/>
          <w:lang w:val="en-US"/>
        </w:rPr>
        <w:t xml:space="preserve"> in the subgroups</w:t>
      </w:r>
    </w:p>
    <w:p w14:paraId="558779AC" w14:textId="77777777" w:rsidR="008766AA" w:rsidRDefault="008766AA" w:rsidP="006068BE">
      <w:pPr>
        <w:pStyle w:val="Listeafsnit"/>
        <w:ind w:left="0"/>
        <w:jc w:val="both"/>
        <w:rPr>
          <w:lang w:val="en-US"/>
        </w:rPr>
      </w:pPr>
    </w:p>
    <w:p w14:paraId="421B0DA9" w14:textId="77777777" w:rsidR="007D2B27" w:rsidRDefault="008766AA" w:rsidP="00057E29">
      <w:pPr>
        <w:widowControl w:val="0"/>
        <w:autoSpaceDE w:val="0"/>
        <w:autoSpaceDN w:val="0"/>
        <w:adjustRightInd w:val="0"/>
        <w:ind w:left="1416" w:hanging="1416"/>
        <w:rPr>
          <w:lang w:val="en-US"/>
        </w:rPr>
      </w:pPr>
      <w:r>
        <w:rPr>
          <w:lang w:val="en-US"/>
        </w:rPr>
        <w:t>16.15-17</w:t>
      </w:r>
      <w:r w:rsidR="00057E29">
        <w:rPr>
          <w:lang w:val="en-US"/>
        </w:rPr>
        <w:t>.00</w:t>
      </w:r>
      <w:r>
        <w:rPr>
          <w:lang w:val="en-US"/>
        </w:rPr>
        <w:t xml:space="preserve"> </w:t>
      </w:r>
      <w:r w:rsidR="00057E29">
        <w:rPr>
          <w:lang w:val="en-US"/>
        </w:rPr>
        <w:tab/>
      </w:r>
      <w:r w:rsidR="00057E29" w:rsidRPr="008766AA">
        <w:rPr>
          <w:lang w:val="en-US"/>
        </w:rPr>
        <w:t>Feedback and closing remarks</w:t>
      </w:r>
      <w:r w:rsidR="00057E29">
        <w:rPr>
          <w:lang w:val="en-US"/>
        </w:rPr>
        <w:t>:</w:t>
      </w:r>
      <w:r w:rsidR="00057E29" w:rsidRPr="00057E29">
        <w:rPr>
          <w:lang w:val="en-US"/>
        </w:rPr>
        <w:t xml:space="preserve"> </w:t>
      </w:r>
    </w:p>
    <w:p w14:paraId="7CA393B4" w14:textId="58EA5764" w:rsidR="00057E29" w:rsidRPr="008766AA" w:rsidRDefault="00057E29" w:rsidP="007D2B27">
      <w:pPr>
        <w:widowControl w:val="0"/>
        <w:autoSpaceDE w:val="0"/>
        <w:autoSpaceDN w:val="0"/>
        <w:adjustRightInd w:val="0"/>
        <w:ind w:left="1416"/>
        <w:rPr>
          <w:lang w:val="en-US"/>
        </w:rPr>
      </w:pPr>
      <w:r w:rsidRPr="008766AA">
        <w:rPr>
          <w:lang w:val="en-US"/>
        </w:rPr>
        <w:t xml:space="preserve">Pluralistic approaches and their application in the </w:t>
      </w:r>
      <w:r w:rsidR="009D45CD">
        <w:rPr>
          <w:lang w:val="en-US"/>
        </w:rPr>
        <w:t>Slovenian</w:t>
      </w:r>
      <w:r w:rsidR="009D45CD" w:rsidRPr="008766AA">
        <w:rPr>
          <w:lang w:val="en-US"/>
        </w:rPr>
        <w:t xml:space="preserve"> </w:t>
      </w:r>
      <w:r w:rsidRPr="008766AA">
        <w:rPr>
          <w:lang w:val="en-US"/>
        </w:rPr>
        <w:t>curriculum</w:t>
      </w:r>
    </w:p>
    <w:p w14:paraId="328E3556" w14:textId="77777777" w:rsidR="0049424F" w:rsidRDefault="0049424F" w:rsidP="0049424F">
      <w:pPr>
        <w:spacing w:before="100" w:beforeAutospacing="1" w:after="100" w:afterAutospacing="1" w:line="300" w:lineRule="auto"/>
        <w:rPr>
          <w:color w:val="000000"/>
          <w:lang w:val="en-US"/>
        </w:rPr>
      </w:pPr>
    </w:p>
    <w:p w14:paraId="7D771D1C" w14:textId="4C202194" w:rsidR="003324FD" w:rsidRDefault="0049424F" w:rsidP="0034179E">
      <w:pPr>
        <w:spacing w:before="100" w:beforeAutospacing="1" w:after="100" w:afterAutospacing="1" w:line="300" w:lineRule="auto"/>
        <w:rPr>
          <w:color w:val="000000"/>
          <w:lang w:val="en-US"/>
        </w:rPr>
      </w:pPr>
      <w:r w:rsidRPr="00605939">
        <w:rPr>
          <w:color w:val="000000"/>
          <w:lang w:val="en-US"/>
        </w:rPr>
        <w:t>If you have any questions or need additional information, please contact</w:t>
      </w:r>
      <w:r>
        <w:rPr>
          <w:color w:val="000000"/>
          <w:lang w:val="en-US"/>
        </w:rPr>
        <w:t xml:space="preserve"> Ms.</w:t>
      </w:r>
      <w:r w:rsidRPr="00605939">
        <w:rPr>
          <w:color w:val="000000"/>
          <w:lang w:val="en-US"/>
        </w:rPr>
        <w:t xml:space="preserve"> Liljana Kač: </w:t>
      </w:r>
      <w:hyperlink r:id="rId12" w:history="1">
        <w:r w:rsidRPr="00605939">
          <w:rPr>
            <w:rStyle w:val="Llink"/>
            <w:lang w:val="en-US"/>
          </w:rPr>
          <w:t>liljana.kac@zrss.si</w:t>
        </w:r>
      </w:hyperlink>
      <w:r w:rsidRPr="00605939">
        <w:rPr>
          <w:color w:val="000000"/>
          <w:lang w:val="en-US"/>
        </w:rPr>
        <w:t>. Re</w:t>
      </w:r>
      <w:r>
        <w:rPr>
          <w:color w:val="000000"/>
          <w:lang w:val="en-US"/>
        </w:rPr>
        <w:t>gistration is free and open til</w:t>
      </w:r>
      <w:r w:rsidR="009D45CD">
        <w:rPr>
          <w:color w:val="000000"/>
          <w:lang w:val="en-US"/>
        </w:rPr>
        <w:t>l</w:t>
      </w:r>
      <w:r w:rsidRPr="00605939">
        <w:rPr>
          <w:color w:val="000000"/>
          <w:lang w:val="en-US"/>
        </w:rPr>
        <w:t xml:space="preserve"> May 29, 2013</w:t>
      </w:r>
    </w:p>
    <w:bookmarkEnd w:id="0"/>
    <w:sectPr w:rsidR="003324FD" w:rsidSect="003D1AD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31ADA" w14:textId="77777777" w:rsidR="009060F7" w:rsidRDefault="009060F7" w:rsidP="00FE718E">
      <w:r>
        <w:separator/>
      </w:r>
    </w:p>
  </w:endnote>
  <w:endnote w:type="continuationSeparator" w:id="0">
    <w:p w14:paraId="26E5C393" w14:textId="77777777" w:rsidR="009060F7" w:rsidRDefault="009060F7" w:rsidP="00FE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2Stone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TE1A0B528t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DDF08" w14:textId="77777777" w:rsidR="009060F7" w:rsidRDefault="009060F7" w:rsidP="00FE718E">
      <w:r>
        <w:separator/>
      </w:r>
    </w:p>
  </w:footnote>
  <w:footnote w:type="continuationSeparator" w:id="0">
    <w:p w14:paraId="3A12275D" w14:textId="77777777" w:rsidR="009060F7" w:rsidRDefault="009060F7" w:rsidP="00FE71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EC36" w14:textId="2D51FA40" w:rsidR="00786096" w:rsidRDefault="00786096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B31E58"/>
    <w:multiLevelType w:val="hybridMultilevel"/>
    <w:tmpl w:val="2DCC4D62"/>
    <w:lvl w:ilvl="0" w:tplc="5F1C19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101FD"/>
    <w:multiLevelType w:val="hybridMultilevel"/>
    <w:tmpl w:val="FEB042B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478C2"/>
    <w:multiLevelType w:val="hybridMultilevel"/>
    <w:tmpl w:val="36A81224"/>
    <w:lvl w:ilvl="0" w:tplc="22E4C8EA">
      <w:start w:val="14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>
    <w:nsid w:val="372F36B6"/>
    <w:multiLevelType w:val="hybridMultilevel"/>
    <w:tmpl w:val="4CF4A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7330D"/>
    <w:multiLevelType w:val="multilevel"/>
    <w:tmpl w:val="846A7352"/>
    <w:lvl w:ilvl="0">
      <w:start w:val="15"/>
      <w:numFmt w:val="decimal"/>
      <w:lvlText w:val="%1"/>
      <w:lvlJc w:val="left"/>
      <w:pPr>
        <w:ind w:left="860" w:hanging="86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860" w:hanging="860"/>
      </w:pPr>
      <w:rPr>
        <w:rFonts w:hint="default"/>
      </w:rPr>
    </w:lvl>
    <w:lvl w:ilvl="2">
      <w:start w:val="15"/>
      <w:numFmt w:val="decimal"/>
      <w:lvlText w:val="%1-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60" w:hanging="8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6C0F4F"/>
    <w:multiLevelType w:val="hybridMultilevel"/>
    <w:tmpl w:val="38547624"/>
    <w:lvl w:ilvl="0" w:tplc="2A7EB242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A2A9B"/>
    <w:multiLevelType w:val="multilevel"/>
    <w:tmpl w:val="5C441452"/>
    <w:lvl w:ilvl="0">
      <w:start w:val="15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numFmt w:val="decimalZero"/>
      <w:lvlText w:val="%1.%2"/>
      <w:lvlJc w:val="left"/>
      <w:pPr>
        <w:ind w:left="1160" w:hanging="116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EC5A28"/>
    <w:multiLevelType w:val="hybridMultilevel"/>
    <w:tmpl w:val="F8380A6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7D63CB"/>
    <w:multiLevelType w:val="hybridMultilevel"/>
    <w:tmpl w:val="65D2C4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AA5F62"/>
    <w:multiLevelType w:val="hybridMultilevel"/>
    <w:tmpl w:val="1480D2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8E"/>
    <w:rsid w:val="0002596B"/>
    <w:rsid w:val="00057E29"/>
    <w:rsid w:val="00096E13"/>
    <w:rsid w:val="000D3E1C"/>
    <w:rsid w:val="001800FB"/>
    <w:rsid w:val="001833DC"/>
    <w:rsid w:val="00187036"/>
    <w:rsid w:val="0025270E"/>
    <w:rsid w:val="002A70F8"/>
    <w:rsid w:val="002C139E"/>
    <w:rsid w:val="002F3B7F"/>
    <w:rsid w:val="003324FD"/>
    <w:rsid w:val="0034179E"/>
    <w:rsid w:val="0035028E"/>
    <w:rsid w:val="00397CC1"/>
    <w:rsid w:val="003D1AD6"/>
    <w:rsid w:val="003D513D"/>
    <w:rsid w:val="00425311"/>
    <w:rsid w:val="0049424F"/>
    <w:rsid w:val="004C5D45"/>
    <w:rsid w:val="00605939"/>
    <w:rsid w:val="006068BE"/>
    <w:rsid w:val="006229BD"/>
    <w:rsid w:val="00690E79"/>
    <w:rsid w:val="00711EEB"/>
    <w:rsid w:val="00786096"/>
    <w:rsid w:val="007D2B27"/>
    <w:rsid w:val="00823EE4"/>
    <w:rsid w:val="008248A0"/>
    <w:rsid w:val="008766AA"/>
    <w:rsid w:val="008E3D40"/>
    <w:rsid w:val="009002EB"/>
    <w:rsid w:val="009060F7"/>
    <w:rsid w:val="00935683"/>
    <w:rsid w:val="009D45CD"/>
    <w:rsid w:val="009E3588"/>
    <w:rsid w:val="009F4ADD"/>
    <w:rsid w:val="009F6B76"/>
    <w:rsid w:val="00A01C85"/>
    <w:rsid w:val="00AA291E"/>
    <w:rsid w:val="00AF4275"/>
    <w:rsid w:val="00C3615A"/>
    <w:rsid w:val="00C6150B"/>
    <w:rsid w:val="00C67029"/>
    <w:rsid w:val="00C771AC"/>
    <w:rsid w:val="00C92030"/>
    <w:rsid w:val="00CD0B89"/>
    <w:rsid w:val="00CF2DA5"/>
    <w:rsid w:val="00D057D6"/>
    <w:rsid w:val="00D50E30"/>
    <w:rsid w:val="00D932DB"/>
    <w:rsid w:val="00DC1D60"/>
    <w:rsid w:val="00DF6B63"/>
    <w:rsid w:val="00E422EC"/>
    <w:rsid w:val="00E4360C"/>
    <w:rsid w:val="00E47D91"/>
    <w:rsid w:val="00E67D4C"/>
    <w:rsid w:val="00F06174"/>
    <w:rsid w:val="00F13526"/>
    <w:rsid w:val="00F20FF8"/>
    <w:rsid w:val="00F425D6"/>
    <w:rsid w:val="00F65E05"/>
    <w:rsid w:val="00F771E6"/>
    <w:rsid w:val="00F971B8"/>
    <w:rsid w:val="00FB725E"/>
    <w:rsid w:val="00FE718E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623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FE718E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FE718E"/>
  </w:style>
  <w:style w:type="character" w:styleId="Fodnotehenvisning">
    <w:name w:val="footnote reference"/>
    <w:basedOn w:val="Standardskrifttypeiafsnit"/>
    <w:rsid w:val="00FE718E"/>
    <w:rPr>
      <w:vertAlign w:val="superscript"/>
    </w:rPr>
  </w:style>
  <w:style w:type="character" w:styleId="Llink">
    <w:name w:val="Hyperlink"/>
    <w:basedOn w:val="Standardskrifttypeiafsnit"/>
    <w:rsid w:val="00F971B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rsid w:val="000D3E1C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3E1C"/>
    <w:rPr>
      <w:sz w:val="24"/>
      <w:szCs w:val="24"/>
    </w:rPr>
  </w:style>
  <w:style w:type="paragraph" w:styleId="Sidefod">
    <w:name w:val="footer"/>
    <w:basedOn w:val="Normal"/>
    <w:link w:val="SidefodTegn"/>
    <w:rsid w:val="000D3E1C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rsid w:val="000D3E1C"/>
    <w:rPr>
      <w:sz w:val="24"/>
      <w:szCs w:val="24"/>
    </w:rPr>
  </w:style>
  <w:style w:type="paragraph" w:styleId="Brdtekst">
    <w:name w:val="Body Text"/>
    <w:basedOn w:val="Normal"/>
    <w:link w:val="BrdtekstTegn"/>
    <w:rsid w:val="00935683"/>
    <w:rPr>
      <w:rFonts w:ascii="2Stone Sans" w:eastAsia="Times" w:hAnsi="2Stone Sans"/>
      <w:spacing w:val="7"/>
      <w:sz w:val="18"/>
      <w:szCs w:val="20"/>
      <w:lang w:val="de-DE" w:eastAsia="de-DE"/>
    </w:rPr>
  </w:style>
  <w:style w:type="character" w:customStyle="1" w:styleId="BrdtekstTegn">
    <w:name w:val="Brødtekst Tegn"/>
    <w:basedOn w:val="Standardskrifttypeiafsnit"/>
    <w:link w:val="Brdtekst"/>
    <w:rsid w:val="00935683"/>
    <w:rPr>
      <w:rFonts w:ascii="2Stone Sans" w:eastAsia="Times" w:hAnsi="2Stone Sans"/>
      <w:spacing w:val="7"/>
      <w:sz w:val="18"/>
      <w:lang w:val="de-DE" w:eastAsia="de-DE"/>
    </w:rPr>
  </w:style>
  <w:style w:type="paragraph" w:styleId="Listeafsnit">
    <w:name w:val="List Paragraph"/>
    <w:basedOn w:val="Normal"/>
    <w:uiPriority w:val="34"/>
    <w:qFormat/>
    <w:rsid w:val="003D1AD6"/>
    <w:pPr>
      <w:ind w:left="720"/>
      <w:contextualSpacing/>
    </w:pPr>
  </w:style>
  <w:style w:type="character" w:customStyle="1" w:styleId="hps">
    <w:name w:val="hps"/>
    <w:basedOn w:val="Standardskrifttypeiafsnit"/>
    <w:rsid w:val="00CF2DA5"/>
  </w:style>
  <w:style w:type="paragraph" w:styleId="Markeringsbobletekst">
    <w:name w:val="Balloon Text"/>
    <w:basedOn w:val="Normal"/>
    <w:link w:val="MarkeringsbobletekstTegn"/>
    <w:rsid w:val="003324F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324F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24FD"/>
    <w:pPr>
      <w:spacing w:before="100" w:beforeAutospacing="1" w:after="100" w:afterAutospacing="1"/>
    </w:pPr>
    <w:rPr>
      <w:rFonts w:eastAsiaTheme="minorHAnsi"/>
      <w:lang w:val="hu-HU" w:eastAsia="hu-HU"/>
    </w:rPr>
  </w:style>
  <w:style w:type="character" w:styleId="BesgtLink">
    <w:name w:val="FollowedHyperlink"/>
    <w:basedOn w:val="Standardskrifttypeiafsnit"/>
    <w:rsid w:val="00C3615A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rsid w:val="00AA291E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AA291E"/>
  </w:style>
  <w:style w:type="character" w:customStyle="1" w:styleId="KommentartekstTegn">
    <w:name w:val="Kommentartekst Tegn"/>
    <w:basedOn w:val="Standardskrifttypeiafsnit"/>
    <w:link w:val="Kommentartekst"/>
    <w:rsid w:val="00AA291E"/>
  </w:style>
  <w:style w:type="paragraph" w:styleId="Kommentaremne">
    <w:name w:val="annotation subject"/>
    <w:basedOn w:val="Kommentartekst"/>
    <w:next w:val="Kommentartekst"/>
    <w:link w:val="KommentaremneTegn"/>
    <w:rsid w:val="00AA291E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AA29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FE718E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FE718E"/>
  </w:style>
  <w:style w:type="character" w:styleId="Fodnotehenvisning">
    <w:name w:val="footnote reference"/>
    <w:basedOn w:val="Standardskrifttypeiafsnit"/>
    <w:rsid w:val="00FE718E"/>
    <w:rPr>
      <w:vertAlign w:val="superscript"/>
    </w:rPr>
  </w:style>
  <w:style w:type="character" w:styleId="Llink">
    <w:name w:val="Hyperlink"/>
    <w:basedOn w:val="Standardskrifttypeiafsnit"/>
    <w:rsid w:val="00F971B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rsid w:val="000D3E1C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3E1C"/>
    <w:rPr>
      <w:sz w:val="24"/>
      <w:szCs w:val="24"/>
    </w:rPr>
  </w:style>
  <w:style w:type="paragraph" w:styleId="Sidefod">
    <w:name w:val="footer"/>
    <w:basedOn w:val="Normal"/>
    <w:link w:val="SidefodTegn"/>
    <w:rsid w:val="000D3E1C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rsid w:val="000D3E1C"/>
    <w:rPr>
      <w:sz w:val="24"/>
      <w:szCs w:val="24"/>
    </w:rPr>
  </w:style>
  <w:style w:type="paragraph" w:styleId="Brdtekst">
    <w:name w:val="Body Text"/>
    <w:basedOn w:val="Normal"/>
    <w:link w:val="BrdtekstTegn"/>
    <w:rsid w:val="00935683"/>
    <w:rPr>
      <w:rFonts w:ascii="2Stone Sans" w:eastAsia="Times" w:hAnsi="2Stone Sans"/>
      <w:spacing w:val="7"/>
      <w:sz w:val="18"/>
      <w:szCs w:val="20"/>
      <w:lang w:val="de-DE" w:eastAsia="de-DE"/>
    </w:rPr>
  </w:style>
  <w:style w:type="character" w:customStyle="1" w:styleId="BrdtekstTegn">
    <w:name w:val="Brødtekst Tegn"/>
    <w:basedOn w:val="Standardskrifttypeiafsnit"/>
    <w:link w:val="Brdtekst"/>
    <w:rsid w:val="00935683"/>
    <w:rPr>
      <w:rFonts w:ascii="2Stone Sans" w:eastAsia="Times" w:hAnsi="2Stone Sans"/>
      <w:spacing w:val="7"/>
      <w:sz w:val="18"/>
      <w:lang w:val="de-DE" w:eastAsia="de-DE"/>
    </w:rPr>
  </w:style>
  <w:style w:type="paragraph" w:styleId="Listeafsnit">
    <w:name w:val="List Paragraph"/>
    <w:basedOn w:val="Normal"/>
    <w:uiPriority w:val="34"/>
    <w:qFormat/>
    <w:rsid w:val="003D1AD6"/>
    <w:pPr>
      <w:ind w:left="720"/>
      <w:contextualSpacing/>
    </w:pPr>
  </w:style>
  <w:style w:type="character" w:customStyle="1" w:styleId="hps">
    <w:name w:val="hps"/>
    <w:basedOn w:val="Standardskrifttypeiafsnit"/>
    <w:rsid w:val="00CF2DA5"/>
  </w:style>
  <w:style w:type="paragraph" w:styleId="Markeringsbobletekst">
    <w:name w:val="Balloon Text"/>
    <w:basedOn w:val="Normal"/>
    <w:link w:val="MarkeringsbobletekstTegn"/>
    <w:rsid w:val="003324F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324F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24FD"/>
    <w:pPr>
      <w:spacing w:before="100" w:beforeAutospacing="1" w:after="100" w:afterAutospacing="1"/>
    </w:pPr>
    <w:rPr>
      <w:rFonts w:eastAsiaTheme="minorHAnsi"/>
      <w:lang w:val="hu-HU" w:eastAsia="hu-HU"/>
    </w:rPr>
  </w:style>
  <w:style w:type="character" w:styleId="BesgtLink">
    <w:name w:val="FollowedHyperlink"/>
    <w:basedOn w:val="Standardskrifttypeiafsnit"/>
    <w:rsid w:val="00C3615A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rsid w:val="00AA291E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AA291E"/>
  </w:style>
  <w:style w:type="character" w:customStyle="1" w:styleId="KommentartekstTegn">
    <w:name w:val="Kommentartekst Tegn"/>
    <w:basedOn w:val="Standardskrifttypeiafsnit"/>
    <w:link w:val="Kommentartekst"/>
    <w:rsid w:val="00AA291E"/>
  </w:style>
  <w:style w:type="paragraph" w:styleId="Kommentaremne">
    <w:name w:val="annotation subject"/>
    <w:basedOn w:val="Kommentartekst"/>
    <w:next w:val="Kommentartekst"/>
    <w:link w:val="KommentaremneTegn"/>
    <w:rsid w:val="00AA291E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AA2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1394">
              <w:marLeft w:val="720"/>
              <w:marRight w:val="312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zemljevid.najdi.si/najdi/ljubljana,%20dunajska%20104" TargetMode="External"/><Relationship Id="rId12" Type="http://schemas.openxmlformats.org/officeDocument/2006/relationships/hyperlink" Target="mailto:liljana.kac@zrss.si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6421-820E-1E4C-99A4-3A1E4ABF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6820</Characters>
  <Application>Microsoft Macintosh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LKac</dc:creator>
  <cp:lastModifiedBy>Petra Gilliyard Daryai-Hansen</cp:lastModifiedBy>
  <cp:revision>2</cp:revision>
  <dcterms:created xsi:type="dcterms:W3CDTF">2014-05-24T12:24:00Z</dcterms:created>
  <dcterms:modified xsi:type="dcterms:W3CDTF">2014-05-24T12:24:00Z</dcterms:modified>
</cp:coreProperties>
</file>