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54" w:rsidRDefault="00415654" w:rsidP="004F33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Osijek, 8. svibnja 2013.</w:t>
      </w:r>
      <w:bookmarkStart w:id="0" w:name="_GoBack"/>
      <w:bookmarkEnd w:id="0"/>
    </w:p>
    <w:p w:rsidR="00415654" w:rsidRDefault="00415654" w:rsidP="004F33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286E15" w:rsidRPr="004F3308" w:rsidRDefault="00286E15" w:rsidP="004F33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F3308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Pluralistički pristupi jezicima i kulturama – stručni skup na Filozofskome fakultetu u Osijeku</w:t>
      </w:r>
    </w:p>
    <w:p w:rsidR="00286E15" w:rsidRPr="004F3308" w:rsidRDefault="00286E15" w:rsidP="004F3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4F330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petak, 10. svibnja 2013. godine od 12.00 do 17.00 sati na Filozofskome fakultetu u Osijeku održat će se stručni skup na temu </w:t>
      </w:r>
      <w:r w:rsidRPr="004F3308">
        <w:rPr>
          <w:rFonts w:ascii="Times New Roman" w:hAnsi="Times New Roman" w:cs="Times New Roman"/>
          <w:i/>
          <w:iCs/>
          <w:color w:val="000000"/>
          <w:sz w:val="24"/>
          <w:szCs w:val="24"/>
          <w:lang w:eastAsia="hr-HR"/>
        </w:rPr>
        <w:t>Pluralistički pristupi jezicima i kulturama</w:t>
      </w:r>
      <w:r w:rsidRPr="004F330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. Skup organiziraju Europski centar za moderne jezike (ECML Graz) iz Graza, Austrija i Filozofski fakultet u Osijeku, a namijenjen je profesorima, lektorima, asistentima i predavačima engleskoga i njemačkoga jezika i drugih predmeta, stu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dentima, učiteljima iz osnovnih škola te</w:t>
      </w:r>
      <w:r w:rsidRPr="004F330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nastavnicima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iz srednjih škola, kao i </w:t>
      </w:r>
      <w:r w:rsidRPr="004F330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ostalim zainteresiranim osobama. Predavanja i radionice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održavat</w:t>
      </w:r>
      <w:r w:rsidRPr="004F3308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će se na engleskome i njemačkome jeziku. Gostujući su predavači </w:t>
      </w:r>
      <w:r w:rsidRPr="004F3308">
        <w:rPr>
          <w:rFonts w:ascii="Times New Roman" w:hAnsi="Times New Roman" w:cs="Times New Roman"/>
          <w:sz w:val="24"/>
          <w:szCs w:val="24"/>
        </w:rPr>
        <w:t xml:space="preserve">Anna Schröder Sura, Justus-Liebig Universität Giessen, </w:t>
      </w:r>
      <w:r>
        <w:rPr>
          <w:rFonts w:ascii="Times New Roman" w:hAnsi="Times New Roman" w:cs="Times New Roman"/>
          <w:sz w:val="24"/>
          <w:szCs w:val="24"/>
        </w:rPr>
        <w:t>Njemačka</w:t>
      </w:r>
      <w:r w:rsidR="00966949">
        <w:rPr>
          <w:rFonts w:ascii="Times New Roman" w:hAnsi="Times New Roman" w:cs="Times New Roman"/>
          <w:sz w:val="24"/>
          <w:szCs w:val="24"/>
        </w:rPr>
        <w:t xml:space="preserve"> i Michel C</w:t>
      </w:r>
      <w:r w:rsidRPr="004F3308">
        <w:rPr>
          <w:rFonts w:ascii="Times New Roman" w:hAnsi="Times New Roman" w:cs="Times New Roman"/>
          <w:sz w:val="24"/>
          <w:szCs w:val="24"/>
        </w:rPr>
        <w:t xml:space="preserve">andelier, 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Université du Maine, </w:t>
      </w:r>
      <w:r>
        <w:rPr>
          <w:rFonts w:ascii="Times New Roman" w:hAnsi="Times New Roman" w:cs="Times New Roman"/>
          <w:color w:val="000000"/>
          <w:sz w:val="24"/>
          <w:szCs w:val="24"/>
        </w:rPr>
        <w:t>Francuska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. Prijave je zbog ograničenoga broja sudionika potrebno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slati do 8. svibnja 2013. godine na adresu </w:t>
      </w:r>
      <w:hyperlink r:id="rId8" w:history="1">
        <w:r w:rsidRPr="004F3308">
          <w:rPr>
            <w:rStyle w:val="Lienhypertexte"/>
            <w:rFonts w:ascii="Times New Roman" w:hAnsi="Times New Roman" w:cs="Times New Roman"/>
            <w:sz w:val="24"/>
            <w:szCs w:val="24"/>
          </w:rPr>
          <w:t>pluri@ffos.hr</w:t>
        </w:r>
      </w:hyperlink>
      <w:r w:rsidRPr="004F33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86E15" w:rsidRDefault="00286E15" w:rsidP="004F33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ab/>
      </w:r>
      <w:r w:rsidRPr="00D1279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Što su to pluralistički pristupi?  Naziv </w:t>
      </w:r>
      <w:r w:rsidRPr="00D1279F">
        <w:rPr>
          <w:rFonts w:ascii="Times New Roman" w:hAnsi="Times New Roman" w:cs="Times New Roman"/>
          <w:i/>
          <w:iCs/>
          <w:color w:val="000000"/>
          <w:sz w:val="24"/>
          <w:szCs w:val="24"/>
          <w:lang w:eastAsia="hr-HR"/>
        </w:rPr>
        <w:t>Pluralistički pristupi jezicima i kulturama</w:t>
      </w:r>
      <w:r w:rsidRPr="00D1279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 odnosi se na didaktičke pristupe koji uključuju uporabu nekoliko (ili barem više od jednoga) inačica jezika ili kultura istovremeno.</w:t>
      </w:r>
      <w:r w:rsidRPr="005463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To je u suprotnosti s pristupima koji se mogu nazvati ”pojedinačnima”,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Pr="005463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u kojima didaktički pristup </w:t>
      </w:r>
      <w:r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uzima u obzir</w:t>
      </w:r>
      <w:r w:rsidRPr="0054639E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samo jedan jezik ili određenu kulturu promatranu u izolaciji. 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Projekt Vijeća Europe i </w:t>
      </w:r>
      <w:r>
        <w:rPr>
          <w:rFonts w:ascii="Times New Roman" w:hAnsi="Times New Roman" w:cs="Times New Roman"/>
          <w:color w:val="000000"/>
          <w:sz w:val="24"/>
          <w:szCs w:val="24"/>
        </w:rPr>
        <w:t>Europskoga centra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za moderne jezike u Grazu ostvaruje se  u okviru programa Plurilingvalno obrazovanje od 2008. do 2011. godine. Vijeće Europe posvećuje pozornost razvoju višejezičnosti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ali i pluralističkim pristupima poučavanju jezika. Radi se o sustavnom bogaćenju jezičnog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i kulturnog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profila svakoga pojedinca kako bi se olakšala međusobna komunikacija. Izraz pluralistički pristupi jezicima i kulturama odnosi se na didaktičke pristupe, ali i na sveobuhvatno prihvaćanje povezanosti određenoga jezika s vlastitom kulturom uz otvaranje prema svim jezicima i kulturama s kojima postoji određena bliskost ili povezanost. Ističe se razlika od dosadašnjih pristupa koji su se temeljili na pojedinačnom pristupu jeziku i kulturi. Povijesno gledano, pluralistički se pristup razvio iz ranijih pristupa </w:t>
      </w:r>
      <w:r>
        <w:rPr>
          <w:rFonts w:ascii="Times New Roman" w:hAnsi="Times New Roman" w:cs="Times New Roman"/>
          <w:color w:val="000000"/>
          <w:sz w:val="24"/>
          <w:szCs w:val="24"/>
        </w:rPr>
        <w:t>poput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buđenj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svijesti o jezicima, jezične svjesnosti, integrirane didaktike i interkulturalnoga pristupa. Posebnost je u tome što ih pluralistički pristup prihvaća kao sastavnice. </w:t>
      </w:r>
      <w:r>
        <w:rPr>
          <w:rFonts w:ascii="Times New Roman" w:hAnsi="Times New Roman" w:cs="Times New Roman"/>
          <w:color w:val="000000"/>
          <w:sz w:val="24"/>
          <w:szCs w:val="24"/>
        </w:rPr>
        <w:t>S ciljem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poticanja primjene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oga pristupa u nastavi, Projekt </w:t>
      </w:r>
      <w:r>
        <w:rPr>
          <w:rFonts w:ascii="Times New Roman" w:hAnsi="Times New Roman" w:cs="Times New Roman"/>
          <w:color w:val="000000"/>
          <w:sz w:val="24"/>
          <w:szCs w:val="24"/>
        </w:rPr>
        <w:t>je ponudio praktični instrument –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Referentni okvir za pluralističke 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lastRenderedPageBreak/>
        <w:t>pristupe jezicima i kulturama (ROPP) uz dodatne nastavne materijale. Pluralistički su pristupi već prisutni u kurikulumima europskih zemalja kao što su Švicarska, Austrija i Španjolska, a za jezično homogenije sustave relativna su novost. U Republici Hrvatskoj poticanje višejezičnosti i razvoj tolerancije nalazimo u Nacionalnom okvirnom kurikulumu, posebice u dijelu koji se odnosi na učenje i poučavanje stranih j</w:t>
      </w:r>
      <w:r>
        <w:rPr>
          <w:rFonts w:ascii="Times New Roman" w:hAnsi="Times New Roman" w:cs="Times New Roman"/>
          <w:color w:val="000000"/>
          <w:sz w:val="24"/>
          <w:szCs w:val="24"/>
        </w:rPr>
        <w:t>ezika, tim više što se rezultat ovoga projekta –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 w:cs="Times New Roman"/>
          <w:color w:val="000000"/>
          <w:sz w:val="24"/>
          <w:szCs w:val="24"/>
        </w:rPr>
        <w:t>OPP – izravno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hAnsi="Times New Roman" w:cs="Times New Roman"/>
          <w:color w:val="000000"/>
          <w:sz w:val="24"/>
          <w:szCs w:val="24"/>
        </w:rPr>
        <w:t>vezuje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sa Zajedničkim europskim referentnim okvirom za jezike (ZEROJ). </w:t>
      </w:r>
    </w:p>
    <w:p w:rsidR="00286E15" w:rsidRDefault="00286E15" w:rsidP="004F3308">
      <w:pPr>
        <w:spacing w:before="100" w:beforeAutospacing="1" w:after="100" w:afterAutospacing="1" w:line="36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Jedan od praktičnih načina obilježavanja pluralističkoga pristupa jezicima i kulturama na neki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način već poznat </w:t>
      </w:r>
      <w:r>
        <w:rPr>
          <w:rFonts w:ascii="Times New Roman" w:hAnsi="Times New Roman" w:cs="Times New Roman"/>
          <w:color w:val="000000"/>
          <w:sz w:val="24"/>
          <w:szCs w:val="24"/>
        </w:rPr>
        <w:t>učiteljima i nastavnicima stranih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jezika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Republici Hrvatskoj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koji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2001. svake godine 26. rujna 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obilježavaju Europski dan jezika. Referentni okvir </w:t>
      </w:r>
      <w:r>
        <w:rPr>
          <w:rFonts w:ascii="Times New Roman" w:hAnsi="Times New Roman" w:cs="Times New Roman"/>
          <w:color w:val="000000"/>
          <w:sz w:val="24"/>
          <w:szCs w:val="24"/>
        </w:rPr>
        <w:t>pruža</w:t>
      </w:r>
      <w:r w:rsidRPr="004F3308">
        <w:rPr>
          <w:rFonts w:ascii="Times New Roman" w:hAnsi="Times New Roman" w:cs="Times New Roman"/>
          <w:color w:val="000000"/>
          <w:sz w:val="24"/>
          <w:szCs w:val="24"/>
        </w:rPr>
        <w:t xml:space="preserve"> teorijski i didaktički utemeljenu podlogu za detaljnije određivanje kompetencija na području pluralističkoga pristupa jezicima i kulturama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O pojedinostima i rezultatima Projekta može se saznati više na internetskoj  stranici </w:t>
      </w:r>
      <w:hyperlink r:id="rId9" w:history="1">
        <w:r>
          <w:rPr>
            <w:rStyle w:val="Lienhypertexte"/>
          </w:rPr>
          <w:t>http://carap.ecml.at/CARAPinEurope/Croatia/tabid/3023/language/en-GB/Default.aspx</w:t>
        </w:r>
      </w:hyperlink>
      <w:r>
        <w:t>.</w:t>
      </w:r>
    </w:p>
    <w:p w:rsidR="00415654" w:rsidRDefault="00415654" w:rsidP="004F3308">
      <w:pPr>
        <w:spacing w:before="100" w:beforeAutospacing="1" w:after="100" w:afterAutospacing="1" w:line="360" w:lineRule="auto"/>
        <w:jc w:val="both"/>
      </w:pPr>
    </w:p>
    <w:p w:rsidR="00415654" w:rsidRDefault="00415654" w:rsidP="004F3308">
      <w:pPr>
        <w:spacing w:before="100" w:beforeAutospacing="1" w:after="100" w:afterAutospacing="1" w:line="360" w:lineRule="auto"/>
        <w:jc w:val="both"/>
      </w:pPr>
      <w:r>
        <w:t>Ninočka Truck-Biljan</w:t>
      </w:r>
    </w:p>
    <w:p w:rsidR="00415654" w:rsidRPr="004F3308" w:rsidRDefault="00415654" w:rsidP="004F33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</w:p>
    <w:sectPr w:rsidR="00415654" w:rsidRPr="004F3308" w:rsidSect="0014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73F" w:rsidRDefault="0035273F" w:rsidP="00966949">
      <w:pPr>
        <w:spacing w:after="0" w:line="240" w:lineRule="auto"/>
      </w:pPr>
      <w:r>
        <w:separator/>
      </w:r>
    </w:p>
  </w:endnote>
  <w:endnote w:type="continuationSeparator" w:id="0">
    <w:p w:rsidR="0035273F" w:rsidRDefault="0035273F" w:rsidP="0096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73F" w:rsidRDefault="0035273F" w:rsidP="00966949">
      <w:pPr>
        <w:spacing w:after="0" w:line="240" w:lineRule="auto"/>
      </w:pPr>
      <w:r>
        <w:separator/>
      </w:r>
    </w:p>
  </w:footnote>
  <w:footnote w:type="continuationSeparator" w:id="0">
    <w:p w:rsidR="0035273F" w:rsidRDefault="0035273F" w:rsidP="00966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5F81"/>
    <w:multiLevelType w:val="multilevel"/>
    <w:tmpl w:val="310A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E"/>
    <w:rsid w:val="00147EBC"/>
    <w:rsid w:val="001E0E30"/>
    <w:rsid w:val="002131A2"/>
    <w:rsid w:val="00286E15"/>
    <w:rsid w:val="0035273F"/>
    <w:rsid w:val="00415654"/>
    <w:rsid w:val="004F3308"/>
    <w:rsid w:val="0054639E"/>
    <w:rsid w:val="00635325"/>
    <w:rsid w:val="0071645A"/>
    <w:rsid w:val="00772CAD"/>
    <w:rsid w:val="00966949"/>
    <w:rsid w:val="00A753A1"/>
    <w:rsid w:val="00B918E2"/>
    <w:rsid w:val="00D1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EBC"/>
    <w:pPr>
      <w:spacing w:after="200" w:line="276" w:lineRule="auto"/>
    </w:pPr>
    <w:rPr>
      <w:rFonts w:cs="Calibri"/>
      <w:sz w:val="22"/>
      <w:szCs w:val="22"/>
      <w:lang w:val="hr-H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46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lev">
    <w:name w:val="Strong"/>
    <w:uiPriority w:val="99"/>
    <w:qFormat/>
    <w:rsid w:val="0054639E"/>
    <w:rPr>
      <w:b/>
      <w:bCs/>
    </w:rPr>
  </w:style>
  <w:style w:type="character" w:customStyle="1" w:styleId="apple-converted-space">
    <w:name w:val="apple-converted-space"/>
    <w:basedOn w:val="Policepardfaut"/>
    <w:uiPriority w:val="99"/>
    <w:rsid w:val="0054639E"/>
  </w:style>
  <w:style w:type="character" w:styleId="Accentuation">
    <w:name w:val="Emphasis"/>
    <w:uiPriority w:val="99"/>
    <w:qFormat/>
    <w:rsid w:val="0054639E"/>
    <w:rPr>
      <w:i/>
      <w:iCs/>
    </w:rPr>
  </w:style>
  <w:style w:type="character" w:styleId="Lienhypertexte">
    <w:name w:val="Hyperlink"/>
    <w:uiPriority w:val="99"/>
    <w:rsid w:val="0054639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669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66949"/>
    <w:rPr>
      <w:rFonts w:cs="Calibri"/>
      <w:sz w:val="22"/>
      <w:szCs w:val="22"/>
      <w:lang w:val="hr-HR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669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6949"/>
    <w:rPr>
      <w:rFonts w:cs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ri@ffo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rap.ecml.at/CARAPinEurope/Croatia/tabid/3023/language/en-GB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61CE-0EAF-4E56-B529-8B5FB928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3207</Characters>
  <Application>Microsoft Office Word</Application>
  <DocSecurity>0</DocSecurity>
  <Lines>26</Lines>
  <Paragraphs>7</Paragraphs>
  <ScaleCrop>false</ScaleCrop>
  <Company>Filozofski fakultet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Pluralistički pristupi jezicima i kulturama – stručni skup na Filozofskome fakultetu u Osijeku</dc:title>
  <dc:subject/>
  <dc:creator>Ninočka</dc:creator>
  <cp:keywords/>
  <dc:description/>
  <cp:lastModifiedBy>Mich</cp:lastModifiedBy>
  <cp:revision>5</cp:revision>
  <dcterms:created xsi:type="dcterms:W3CDTF">2013-04-11T09:23:00Z</dcterms:created>
  <dcterms:modified xsi:type="dcterms:W3CDTF">2014-10-20T21:29:00Z</dcterms:modified>
</cp:coreProperties>
</file>