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FC" w:rsidRPr="00926001" w:rsidRDefault="005375FC" w:rsidP="00FE2F0F">
      <w:pPr>
        <w:spacing w:after="120"/>
      </w:pPr>
    </w:p>
    <w:p w:rsidR="00FE2F0F" w:rsidRPr="00926001" w:rsidRDefault="00926001" w:rsidP="00FE2F0F">
      <w:pPr>
        <w:spacing w:after="120"/>
        <w:jc w:val="center"/>
        <w:rPr>
          <w:b/>
          <w:sz w:val="36"/>
          <w:szCs w:val="36"/>
        </w:rPr>
      </w:pPr>
      <w:r w:rsidRPr="00926001">
        <w:rPr>
          <w:b/>
          <w:sz w:val="36"/>
          <w:szCs w:val="36"/>
        </w:rPr>
        <w:t>Ce que j’ai trouvé et le CARAP</w:t>
      </w:r>
    </w:p>
    <w:p w:rsidR="00793130" w:rsidRDefault="00793130" w:rsidP="00FE2F0F">
      <w:pPr>
        <w:spacing w:after="120"/>
        <w:rPr>
          <w:b/>
          <w:sz w:val="28"/>
          <w:szCs w:val="28"/>
        </w:rPr>
      </w:pPr>
    </w:p>
    <w:p w:rsidR="00FE2F0F" w:rsidRPr="00926001" w:rsidRDefault="00926001" w:rsidP="00FE2F0F">
      <w:pPr>
        <w:spacing w:after="120"/>
        <w:rPr>
          <w:b/>
          <w:sz w:val="28"/>
          <w:szCs w:val="28"/>
        </w:rPr>
      </w:pPr>
      <w:r w:rsidRPr="00926001">
        <w:rPr>
          <w:b/>
          <w:sz w:val="28"/>
          <w:szCs w:val="28"/>
        </w:rPr>
        <w:t xml:space="preserve">Trois étapes </w:t>
      </w:r>
      <w:r w:rsidR="0015541D" w:rsidRPr="00926001">
        <w:rPr>
          <w:b/>
          <w:sz w:val="28"/>
          <w:szCs w:val="28"/>
        </w:rPr>
        <w:t>:</w:t>
      </w:r>
    </w:p>
    <w:p w:rsidR="00FE2F0F" w:rsidRPr="00926001" w:rsidRDefault="00FE2F0F" w:rsidP="00FE2F0F">
      <w:pPr>
        <w:spacing w:after="120"/>
      </w:pPr>
    </w:p>
    <w:p w:rsidR="00FE2F0F" w:rsidRPr="00926001" w:rsidRDefault="00FE2F0F" w:rsidP="00FE2F0F">
      <w:pPr>
        <w:spacing w:after="120"/>
        <w:rPr>
          <w:b/>
        </w:rPr>
      </w:pPr>
      <w:r w:rsidRPr="00926001">
        <w:rPr>
          <w:b/>
        </w:rPr>
        <w:t xml:space="preserve">- </w:t>
      </w:r>
      <w:r w:rsidR="00926001" w:rsidRPr="00926001">
        <w:rPr>
          <w:b/>
        </w:rPr>
        <w:t>Etape 1</w:t>
      </w:r>
      <w:r w:rsidRPr="00926001">
        <w:rPr>
          <w:b/>
        </w:rPr>
        <w:t>:</w:t>
      </w:r>
    </w:p>
    <w:p w:rsidR="00FE2F0F" w:rsidRPr="00926001" w:rsidRDefault="0025331D" w:rsidP="00FE2F0F">
      <w:pPr>
        <w:spacing w:after="120"/>
      </w:pPr>
      <w:r w:rsidRPr="00926001">
        <w:pict>
          <v:line id="_x0000_s1028" style="position:absolute;z-index:251657216" from="155.2pt,14pt" to="163.55pt,60.9pt">
            <v:stroke endarrow="block"/>
          </v:line>
        </w:pict>
      </w:r>
      <w:r w:rsidR="00926001" w:rsidRPr="00926001">
        <w:t>Notez</w:t>
      </w:r>
      <w:r w:rsidR="00FE2F0F" w:rsidRPr="00926001">
        <w:t xml:space="preserve"> (</w:t>
      </w:r>
      <w:r w:rsidR="00926001" w:rsidRPr="00926001">
        <w:t>quelques unes de</w:t>
      </w:r>
      <w:r w:rsidR="00FE2F0F" w:rsidRPr="00926001">
        <w:t xml:space="preserve">) </w:t>
      </w:r>
      <w:r w:rsidR="00926001" w:rsidRPr="00926001">
        <w:t>vos réponses à la</w:t>
      </w:r>
      <w:r w:rsidR="00FE2F0F" w:rsidRPr="00926001">
        <w:t xml:space="preserve"> question </w:t>
      </w:r>
      <w:r w:rsidR="00926001" w:rsidRPr="00926001">
        <w:t xml:space="preserve">« Quels savoirs peut-on développer avec l’activité </w:t>
      </w:r>
      <w:r w:rsidR="00926001" w:rsidRPr="00926001">
        <w:rPr>
          <w:i/>
        </w:rPr>
        <w:t>Quelques langues</w:t>
      </w:r>
      <w:r w:rsidR="00FE2F0F" w:rsidRPr="00926001">
        <w:rPr>
          <w:i/>
        </w:rPr>
        <w:t xml:space="preserve"> </w:t>
      </w:r>
      <w:r w:rsidR="00926001" w:rsidRPr="00926001">
        <w:rPr>
          <w:i/>
        </w:rPr>
        <w:t>d’</w:t>
      </w:r>
      <w:r w:rsidR="00FE2F0F" w:rsidRPr="00926001">
        <w:rPr>
          <w:i/>
        </w:rPr>
        <w:t xml:space="preserve">Europe … </w:t>
      </w:r>
      <w:r w:rsidR="00926001" w:rsidRPr="00926001">
        <w:rPr>
          <w:i/>
        </w:rPr>
        <w:t xml:space="preserve">et d’ailleurs </w:t>
      </w:r>
      <w:r w:rsidR="00FE2F0F" w:rsidRPr="00926001">
        <w:t>?</w:t>
      </w:r>
      <w:r w:rsidR="00F565BC">
        <w:t> »</w:t>
      </w:r>
      <w:r w:rsidR="00FE2F0F" w:rsidRPr="00926001">
        <w:t xml:space="preserve"> </w:t>
      </w:r>
    </w:p>
    <w:p w:rsidR="005007AC" w:rsidRPr="00926001" w:rsidRDefault="00710893" w:rsidP="00FE2F0F">
      <w:pPr>
        <w:spacing w:after="120"/>
        <w:rPr>
          <w:b/>
        </w:rPr>
      </w:pPr>
      <w:r>
        <w:rPr>
          <w:b/>
        </w:rPr>
        <w:t>Savoirs</w:t>
      </w:r>
    </w:p>
    <w:tbl>
      <w:tblPr>
        <w:tblStyle w:val="Web2"/>
        <w:tblW w:w="0" w:type="auto"/>
        <w:tblBorders>
          <w:top w:val="inset" w:sz="6" w:space="0" w:color="800080"/>
          <w:left w:val="inset" w:sz="6" w:space="0" w:color="800080"/>
          <w:bottom w:val="inset" w:sz="6" w:space="0" w:color="800080"/>
          <w:right w:val="inset" w:sz="6" w:space="0" w:color="800080"/>
          <w:insideH w:val="inset" w:sz="4" w:space="0" w:color="800080"/>
          <w:insideV w:val="inset" w:sz="4" w:space="0" w:color="800080"/>
        </w:tblBorders>
        <w:tblLook w:val="01E0"/>
      </w:tblPr>
      <w:tblGrid>
        <w:gridCol w:w="9292"/>
      </w:tblGrid>
      <w:tr w:rsidR="005007AC" w:rsidRPr="00926001" w:rsidTr="005007AC">
        <w:trPr>
          <w:cnfStyle w:val="100000000000"/>
        </w:trPr>
        <w:tc>
          <w:tcPr>
            <w:tcW w:w="9212" w:type="dxa"/>
          </w:tcPr>
          <w:tbl>
            <w:tblPr>
              <w:tblStyle w:val="Web1"/>
              <w:tblW w:w="0" w:type="auto"/>
              <w:tblLook w:val="01E0"/>
            </w:tblPr>
            <w:tblGrid>
              <w:gridCol w:w="6832"/>
              <w:gridCol w:w="2118"/>
            </w:tblGrid>
            <w:tr w:rsidR="005007AC" w:rsidRPr="00926001" w:rsidTr="005007AC">
              <w:trPr>
                <w:cnfStyle w:val="100000000000"/>
              </w:trPr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outset" w:sz="4" w:space="0" w:color="800080"/>
                  </w:tcBorders>
                  <w:shd w:val="clear" w:color="auto" w:fill="CC99FF"/>
                </w:tcPr>
                <w:p w:rsidR="005007AC" w:rsidRPr="00926001" w:rsidRDefault="00926001" w:rsidP="0025331D">
                  <w:pPr>
                    <w:spacing w:after="12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26001">
                    <w:rPr>
                      <w:b/>
                      <w:color w:val="0000FF"/>
                      <w:sz w:val="28"/>
                      <w:szCs w:val="28"/>
                    </w:rPr>
                    <w:t>Mes réponses</w:t>
                  </w: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outset" w:sz="4" w:space="0" w:color="800080"/>
                    <w:right w:val="outset" w:sz="4" w:space="0" w:color="800080"/>
                  </w:tcBorders>
                  <w:shd w:val="clear" w:color="auto" w:fill="CC99FF"/>
                </w:tcPr>
                <w:p w:rsidR="005007AC" w:rsidRPr="00926001" w:rsidRDefault="00926001" w:rsidP="0025331D">
                  <w:pPr>
                    <w:spacing w:after="12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26001">
                    <w:rPr>
                      <w:b/>
                      <w:color w:val="0000FF"/>
                      <w:sz w:val="28"/>
                      <w:szCs w:val="28"/>
                    </w:rPr>
                    <w:t>Les items du CARAP</w:t>
                  </w:r>
                </w:p>
              </w:tc>
            </w:tr>
            <w:tr w:rsidR="005007AC" w:rsidRPr="00926001" w:rsidTr="0025331D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E0E0E0"/>
                </w:tcPr>
                <w:p w:rsidR="005007AC" w:rsidRPr="00926001" w:rsidRDefault="005007AC" w:rsidP="0025331D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E0E0E0"/>
                </w:tcPr>
                <w:p w:rsidR="005007AC" w:rsidRPr="00926001" w:rsidRDefault="005007AC" w:rsidP="0025331D">
                  <w:pPr>
                    <w:spacing w:after="120"/>
                  </w:pPr>
                </w:p>
              </w:tc>
            </w:tr>
            <w:tr w:rsidR="005007AC" w:rsidRPr="00926001" w:rsidTr="0025331D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FFFF99"/>
                </w:tcPr>
                <w:p w:rsidR="005007AC" w:rsidRPr="00926001" w:rsidRDefault="005007AC" w:rsidP="0025331D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FFFF99"/>
                </w:tcPr>
                <w:p w:rsidR="005007AC" w:rsidRPr="00926001" w:rsidRDefault="005007AC" w:rsidP="0025331D">
                  <w:pPr>
                    <w:spacing w:after="120"/>
                  </w:pPr>
                </w:p>
              </w:tc>
            </w:tr>
            <w:tr w:rsidR="005007AC" w:rsidRPr="00926001" w:rsidTr="0025331D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E0E0E0"/>
                </w:tcPr>
                <w:p w:rsidR="005007AC" w:rsidRPr="00926001" w:rsidRDefault="005007AC" w:rsidP="0025331D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E0E0E0"/>
                </w:tcPr>
                <w:p w:rsidR="005007AC" w:rsidRPr="00926001" w:rsidRDefault="005007AC" w:rsidP="0025331D">
                  <w:pPr>
                    <w:spacing w:after="120"/>
                  </w:pPr>
                </w:p>
              </w:tc>
            </w:tr>
            <w:tr w:rsidR="005007AC" w:rsidRPr="00926001" w:rsidTr="0025331D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FFFF99"/>
                </w:tcPr>
                <w:p w:rsidR="005007AC" w:rsidRPr="00926001" w:rsidRDefault="00575D95" w:rsidP="0025331D">
                  <w:pPr>
                    <w:spacing w:after="120"/>
                  </w:pPr>
                  <w:r w:rsidRPr="00926001">
                    <w:rPr>
                      <w:noProof/>
                    </w:rPr>
                    <w:pict>
                      <v:line id="_x0000_s1031" style="position:absolute;flip:y;z-index:251658240;mso-position-horizontal-relative:text;mso-position-vertical-relative:text" from="80.05pt,16.3pt" to="389.95pt,215.15pt">
                        <v:stroke endarrow="block"/>
                      </v:line>
                    </w:pict>
                  </w: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FFFF99"/>
                </w:tcPr>
                <w:p w:rsidR="005007AC" w:rsidRPr="00926001" w:rsidRDefault="005007AC" w:rsidP="0025331D">
                  <w:pPr>
                    <w:spacing w:after="120"/>
                  </w:pPr>
                </w:p>
              </w:tc>
            </w:tr>
          </w:tbl>
          <w:p w:rsidR="005007AC" w:rsidRPr="00926001" w:rsidRDefault="005007AC"/>
        </w:tc>
      </w:tr>
    </w:tbl>
    <w:p w:rsidR="005007AC" w:rsidRPr="00926001" w:rsidRDefault="00575D95" w:rsidP="00575D95">
      <w:pPr>
        <w:spacing w:after="120"/>
        <w:ind w:left="7080"/>
      </w:pPr>
      <w:r w:rsidRPr="00926001">
        <w:t>(</w:t>
      </w:r>
      <w:r w:rsidR="00926001" w:rsidRPr="00926001">
        <w:t>Indiquez seulement le numéro</w:t>
      </w:r>
      <w:r w:rsidRPr="00926001">
        <w:t>)</w:t>
      </w:r>
    </w:p>
    <w:p w:rsidR="0025331D" w:rsidRPr="00926001" w:rsidRDefault="0025331D" w:rsidP="0025331D">
      <w:pPr>
        <w:spacing w:after="120"/>
        <w:rPr>
          <w:b/>
        </w:rPr>
      </w:pPr>
      <w:r w:rsidRPr="00926001">
        <w:rPr>
          <w:b/>
        </w:rPr>
        <w:t xml:space="preserve">- </w:t>
      </w:r>
      <w:r w:rsidR="00926001" w:rsidRPr="00926001">
        <w:rPr>
          <w:b/>
        </w:rPr>
        <w:t xml:space="preserve">Etape </w:t>
      </w:r>
      <w:r w:rsidRPr="00926001">
        <w:rPr>
          <w:b/>
        </w:rPr>
        <w:t>2:</w:t>
      </w:r>
    </w:p>
    <w:p w:rsidR="00FE2F0F" w:rsidRPr="00926001" w:rsidRDefault="00926001" w:rsidP="00FE2F0F">
      <w:pPr>
        <w:spacing w:after="120"/>
      </w:pPr>
      <w:r w:rsidRPr="00926001">
        <w:t>Regardez</w:t>
      </w:r>
      <w:r w:rsidR="0025331D" w:rsidRPr="00926001">
        <w:t xml:space="preserve"> </w:t>
      </w:r>
      <w:hyperlink r:id="rId8" w:history="1">
        <w:r w:rsidRPr="00926001">
          <w:rPr>
            <w:rStyle w:val="Lienhypertexte"/>
          </w:rPr>
          <w:t>les</w:t>
        </w:r>
        <w:r w:rsidR="0025331D" w:rsidRPr="00926001">
          <w:rPr>
            <w:rStyle w:val="Lienhypertexte"/>
          </w:rPr>
          <w:t xml:space="preserve"> item</w:t>
        </w:r>
        <w:r w:rsidRPr="00926001">
          <w:rPr>
            <w:rStyle w:val="Lienhypertexte"/>
          </w:rPr>
          <w:t>s Savoir</w:t>
        </w:r>
        <w:r w:rsidR="0025331D" w:rsidRPr="00926001">
          <w:rPr>
            <w:rStyle w:val="Lienhypertexte"/>
          </w:rPr>
          <w:t>s</w:t>
        </w:r>
      </w:hyperlink>
      <w:r w:rsidR="0025331D" w:rsidRPr="00926001">
        <w:t xml:space="preserve"> </w:t>
      </w:r>
      <w:r w:rsidRPr="00926001">
        <w:t>propos</w:t>
      </w:r>
      <w:r w:rsidR="00E364CA">
        <w:t>é</w:t>
      </w:r>
      <w:r w:rsidRPr="00926001">
        <w:t>s par le CARAP</w:t>
      </w:r>
      <w:r w:rsidR="0025331D" w:rsidRPr="00926001">
        <w:t xml:space="preserve"> </w:t>
      </w:r>
      <w:r w:rsidR="00581015" w:rsidRPr="00926001">
        <w:t>(</w:t>
      </w:r>
      <w:r w:rsidR="00600171" w:rsidRPr="00600171">
        <w:t>http://carap.ecml.at/Descriptorsofresources/Knowledge/tabid/2407/language/fr-FR/Default.aspx</w:t>
      </w:r>
      <w:r w:rsidR="00581015" w:rsidRPr="00926001">
        <w:t>)</w:t>
      </w:r>
    </w:p>
    <w:p w:rsidR="00FE2F0F" w:rsidRDefault="00793130" w:rsidP="00FE2F0F">
      <w:pPr>
        <w:spacing w:after="120"/>
      </w:pPr>
      <w:r>
        <w:t xml:space="preserve">N. B. : </w:t>
      </w:r>
      <w:r w:rsidR="00600171" w:rsidRPr="00600171">
        <w:t xml:space="preserve">N’hésitez pas à « ouvrir » ou “fermer” les </w:t>
      </w:r>
      <w:r w:rsidR="00E364CA" w:rsidRPr="00600171">
        <w:t>catégories</w:t>
      </w:r>
      <w:r w:rsidR="00600171" w:rsidRPr="00600171">
        <w:t xml:space="preserve"> principales avec </w:t>
      </w:r>
      <w:r w:rsidR="00600171">
        <w:t>« plus d’info » et « cacher ».</w:t>
      </w:r>
      <w:r w:rsidR="00581015" w:rsidRPr="00600171">
        <w:t xml:space="preserve"> </w:t>
      </w:r>
      <w:r w:rsidR="00600171" w:rsidRPr="00600171">
        <w:t xml:space="preserve">La vue d’ensemble des descripteurs principaux vous permettra de vous orienter </w:t>
      </w:r>
      <w:r w:rsidR="00600171">
        <w:t>à travers la variété des items</w:t>
      </w:r>
      <w:r w:rsidR="004D56F9" w:rsidRPr="00600171">
        <w:t>.</w:t>
      </w:r>
    </w:p>
    <w:p w:rsidR="00793130" w:rsidRPr="00600171" w:rsidRDefault="00793130" w:rsidP="00FE2F0F">
      <w:pPr>
        <w:spacing w:after="120"/>
      </w:pPr>
    </w:p>
    <w:p w:rsidR="004D56F9" w:rsidRPr="00926001" w:rsidRDefault="004D56F9" w:rsidP="004D56F9">
      <w:pPr>
        <w:spacing w:after="120"/>
        <w:rPr>
          <w:b/>
        </w:rPr>
      </w:pPr>
      <w:r w:rsidRPr="00926001">
        <w:rPr>
          <w:b/>
        </w:rPr>
        <w:t xml:space="preserve">- </w:t>
      </w:r>
      <w:r w:rsidR="00600171">
        <w:rPr>
          <w:b/>
        </w:rPr>
        <w:t>Etape</w:t>
      </w:r>
      <w:r w:rsidRPr="00926001">
        <w:rPr>
          <w:b/>
        </w:rPr>
        <w:t xml:space="preserve"> 3:</w:t>
      </w:r>
    </w:p>
    <w:p w:rsidR="00FE2F0F" w:rsidRPr="00926001" w:rsidRDefault="00F3105A" w:rsidP="00FE2F0F">
      <w:pPr>
        <w:spacing w:after="120"/>
      </w:pPr>
      <w:r w:rsidRPr="00926001">
        <w:t xml:space="preserve">. </w:t>
      </w:r>
      <w:r w:rsidR="00600171">
        <w:t>Ecrivez l’item / les items qui vous semble(nt)correspondre à vo</w:t>
      </w:r>
      <w:r w:rsidR="00D87846">
        <w:t>tre / vos</w:t>
      </w:r>
      <w:r w:rsidR="00600171">
        <w:t xml:space="preserve"> réponse</w:t>
      </w:r>
      <w:r w:rsidR="00D87846">
        <w:t>(</w:t>
      </w:r>
      <w:r w:rsidR="00600171">
        <w:t>s</w:t>
      </w:r>
      <w:r w:rsidR="00D87846">
        <w:t>)</w:t>
      </w:r>
      <w:r w:rsidR="00600171">
        <w:t>.</w:t>
      </w:r>
    </w:p>
    <w:p w:rsidR="00FE2F0F" w:rsidRPr="00D87846" w:rsidRDefault="00F3105A" w:rsidP="00FE2F0F">
      <w:pPr>
        <w:spacing w:after="120"/>
      </w:pPr>
      <w:r w:rsidRPr="00600171">
        <w:rPr>
          <w:lang w:val="en-US"/>
        </w:rPr>
        <w:t xml:space="preserve">. </w:t>
      </w:r>
      <w:r w:rsidR="00600171" w:rsidRPr="00D87846">
        <w:t>Si vous ne trouvez pas d’item correspondant</w:t>
      </w:r>
      <w:r w:rsidR="00D87846" w:rsidRPr="00D87846">
        <w:t>, discutez-en avec d’autres participants (s’il y en a!</w:t>
      </w:r>
      <w:r w:rsidR="00D87846">
        <w:t>)</w:t>
      </w:r>
      <w:r w:rsidR="00600171" w:rsidRPr="00D87846">
        <w:t xml:space="preserve"> </w:t>
      </w:r>
      <w:r w:rsidR="00D87846" w:rsidRPr="00D87846">
        <w:t xml:space="preserve"> </w:t>
      </w:r>
      <w:proofErr w:type="gramStart"/>
      <w:r w:rsidR="00D87846" w:rsidRPr="00D87846">
        <w:t>et</w:t>
      </w:r>
      <w:proofErr w:type="gramEnd"/>
      <w:r w:rsidR="00D87846" w:rsidRPr="00D87846">
        <w:t xml:space="preserve"> / ou regardez l’annexe </w:t>
      </w:r>
      <w:r w:rsidR="00793130">
        <w:t xml:space="preserve">ci-dessous </w:t>
      </w:r>
      <w:r w:rsidR="00D87846" w:rsidRPr="00D87846">
        <w:t>consacrée aux raisons possible</w:t>
      </w:r>
      <w:r w:rsidR="00D87846">
        <w:t>s</w:t>
      </w:r>
      <w:r w:rsidR="00D87846" w:rsidRPr="00D87846">
        <w:t xml:space="preserve"> </w:t>
      </w:r>
      <w:r w:rsidR="00793130">
        <w:t>de</w:t>
      </w:r>
      <w:r w:rsidR="00D87846" w:rsidRPr="00D87846">
        <w:t xml:space="preserve"> </w:t>
      </w:r>
      <w:hyperlink w:anchor="LackOf" w:history="1">
        <w:r w:rsidR="00D87846">
          <w:rPr>
            <w:rStyle w:val="Lienhypertexte"/>
          </w:rPr>
          <w:t>l’a</w:t>
        </w:r>
        <w:r w:rsidR="00D87846">
          <w:rPr>
            <w:rStyle w:val="Lienhypertexte"/>
          </w:rPr>
          <w:t>b</w:t>
        </w:r>
        <w:r w:rsidR="00D87846">
          <w:rPr>
            <w:rStyle w:val="Lienhypertexte"/>
          </w:rPr>
          <w:t>sence d’item(s) correspondan</w:t>
        </w:r>
        <w:r w:rsidR="00D87846">
          <w:rPr>
            <w:rStyle w:val="Lienhypertexte"/>
          </w:rPr>
          <w:t>t</w:t>
        </w:r>
        <w:r w:rsidR="00D87846">
          <w:rPr>
            <w:rStyle w:val="Lienhypertexte"/>
          </w:rPr>
          <w:t>(s)</w:t>
        </w:r>
      </w:hyperlink>
      <w:r w:rsidR="002F03B3" w:rsidRPr="00D87846">
        <w:t>.</w:t>
      </w:r>
    </w:p>
    <w:p w:rsidR="00FE2F0F" w:rsidRPr="00D87846" w:rsidRDefault="00FE2F0F" w:rsidP="00FE2F0F">
      <w:pPr>
        <w:spacing w:after="120"/>
      </w:pPr>
    </w:p>
    <w:p w:rsidR="00D75186" w:rsidRPr="00D87846" w:rsidRDefault="00D75186" w:rsidP="00FE2F0F">
      <w:pPr>
        <w:spacing w:after="120"/>
      </w:pPr>
    </w:p>
    <w:p w:rsidR="00D75186" w:rsidRPr="00E364CA" w:rsidRDefault="00E364CA" w:rsidP="00FE2F0F">
      <w:pPr>
        <w:spacing w:after="120"/>
        <w:rPr>
          <w:b/>
          <w:sz w:val="28"/>
          <w:szCs w:val="28"/>
        </w:rPr>
      </w:pPr>
      <w:r w:rsidRPr="00E364CA">
        <w:rPr>
          <w:b/>
          <w:sz w:val="28"/>
          <w:szCs w:val="28"/>
        </w:rPr>
        <w:t xml:space="preserve">Faites la même chose </w:t>
      </w:r>
      <w:r w:rsidR="00321186" w:rsidRPr="00E364CA">
        <w:rPr>
          <w:b/>
          <w:sz w:val="28"/>
          <w:szCs w:val="28"/>
        </w:rPr>
        <w:t>(</w:t>
      </w:r>
      <w:r w:rsidRPr="00E364CA">
        <w:rPr>
          <w:b/>
          <w:sz w:val="28"/>
          <w:szCs w:val="28"/>
        </w:rPr>
        <w:t>les tr</w:t>
      </w:r>
      <w:r>
        <w:rPr>
          <w:b/>
          <w:sz w:val="28"/>
          <w:szCs w:val="28"/>
        </w:rPr>
        <w:t>oi</w:t>
      </w:r>
      <w:r w:rsidRPr="00E364CA">
        <w:rPr>
          <w:b/>
          <w:sz w:val="28"/>
          <w:szCs w:val="28"/>
        </w:rPr>
        <w:t>s étapes</w:t>
      </w:r>
      <w:r w:rsidR="00321186" w:rsidRPr="00E364CA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avec les</w:t>
      </w:r>
      <w:r w:rsidR="00D75186" w:rsidRPr="00E364CA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savoir-être</w:t>
      </w:r>
      <w:r w:rsidR="00D75186" w:rsidRPr="00E364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 les</w:t>
      </w:r>
      <w:r w:rsidR="00D75186" w:rsidRPr="00E364CA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savoir-faire </w:t>
      </w:r>
      <w:r w:rsidR="00D75186" w:rsidRPr="00E364CA">
        <w:rPr>
          <w:b/>
          <w:sz w:val="28"/>
          <w:szCs w:val="28"/>
        </w:rPr>
        <w:t>!</w:t>
      </w:r>
    </w:p>
    <w:p w:rsidR="00D75186" w:rsidRPr="00926001" w:rsidRDefault="00E364CA" w:rsidP="00FE2F0F">
      <w:pPr>
        <w:spacing w:after="120"/>
      </w:pPr>
      <w:r>
        <w:t xml:space="preserve">Ci-dessous, les tableaux et les liens dont vous avez besoin </w:t>
      </w:r>
      <w:r w:rsidR="00D75186" w:rsidRPr="00926001">
        <w:t>:</w:t>
      </w:r>
    </w:p>
    <w:p w:rsidR="00D75186" w:rsidRPr="00926001" w:rsidRDefault="00D75186" w:rsidP="00FE2F0F">
      <w:pPr>
        <w:spacing w:after="120"/>
      </w:pPr>
    </w:p>
    <w:p w:rsidR="00321186" w:rsidRPr="00926001" w:rsidRDefault="00321186" w:rsidP="00321186">
      <w:pPr>
        <w:spacing w:after="120"/>
        <w:rPr>
          <w:b/>
        </w:rPr>
      </w:pPr>
      <w:r w:rsidRPr="00926001">
        <w:br w:type="page"/>
      </w:r>
      <w:r w:rsidR="00E364CA">
        <w:rPr>
          <w:b/>
        </w:rPr>
        <w:lastRenderedPageBreak/>
        <w:t>Savoir-être</w:t>
      </w:r>
    </w:p>
    <w:tbl>
      <w:tblPr>
        <w:tblStyle w:val="Web2"/>
        <w:tblW w:w="0" w:type="auto"/>
        <w:tblBorders>
          <w:top w:val="inset" w:sz="6" w:space="0" w:color="800080"/>
          <w:left w:val="inset" w:sz="6" w:space="0" w:color="800080"/>
          <w:bottom w:val="inset" w:sz="6" w:space="0" w:color="800080"/>
          <w:right w:val="inset" w:sz="6" w:space="0" w:color="800080"/>
          <w:insideH w:val="inset" w:sz="4" w:space="0" w:color="800080"/>
          <w:insideV w:val="inset" w:sz="4" w:space="0" w:color="800080"/>
        </w:tblBorders>
        <w:tblLook w:val="01E0"/>
      </w:tblPr>
      <w:tblGrid>
        <w:gridCol w:w="9292"/>
      </w:tblGrid>
      <w:tr w:rsidR="00321186" w:rsidRPr="00926001" w:rsidTr="00CD2175">
        <w:trPr>
          <w:cnfStyle w:val="100000000000"/>
        </w:trPr>
        <w:tc>
          <w:tcPr>
            <w:tcW w:w="9212" w:type="dxa"/>
          </w:tcPr>
          <w:tbl>
            <w:tblPr>
              <w:tblStyle w:val="Web1"/>
              <w:tblW w:w="0" w:type="auto"/>
              <w:tblLook w:val="01E0"/>
            </w:tblPr>
            <w:tblGrid>
              <w:gridCol w:w="6832"/>
              <w:gridCol w:w="2118"/>
            </w:tblGrid>
            <w:tr w:rsidR="00E364CA" w:rsidRPr="00926001" w:rsidTr="00CD2175">
              <w:trPr>
                <w:cnfStyle w:val="100000000000"/>
              </w:trPr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outset" w:sz="4" w:space="0" w:color="800080"/>
                  </w:tcBorders>
                  <w:shd w:val="clear" w:color="auto" w:fill="CC99FF"/>
                </w:tcPr>
                <w:p w:rsidR="00E364CA" w:rsidRPr="00926001" w:rsidRDefault="00E364CA" w:rsidP="00FF217A">
                  <w:pPr>
                    <w:spacing w:after="12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26001">
                    <w:rPr>
                      <w:b/>
                      <w:color w:val="0000FF"/>
                      <w:sz w:val="28"/>
                      <w:szCs w:val="28"/>
                    </w:rPr>
                    <w:t>Mes réponses</w:t>
                  </w: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outset" w:sz="4" w:space="0" w:color="800080"/>
                    <w:right w:val="outset" w:sz="4" w:space="0" w:color="800080"/>
                  </w:tcBorders>
                  <w:shd w:val="clear" w:color="auto" w:fill="CC99FF"/>
                </w:tcPr>
                <w:p w:rsidR="00E364CA" w:rsidRPr="00926001" w:rsidRDefault="00E364CA" w:rsidP="00FF217A">
                  <w:pPr>
                    <w:spacing w:after="12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26001">
                    <w:rPr>
                      <w:b/>
                      <w:color w:val="0000FF"/>
                      <w:sz w:val="28"/>
                      <w:szCs w:val="28"/>
                    </w:rPr>
                    <w:t>Les items du CARAP</w:t>
                  </w:r>
                </w:p>
              </w:tc>
            </w:tr>
            <w:tr w:rsidR="00321186" w:rsidRPr="00926001" w:rsidTr="00CD2175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E0E0E0"/>
                </w:tcPr>
                <w:p w:rsidR="00321186" w:rsidRPr="00926001" w:rsidRDefault="00321186" w:rsidP="00CD2175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E0E0E0"/>
                </w:tcPr>
                <w:p w:rsidR="00321186" w:rsidRPr="00926001" w:rsidRDefault="00321186" w:rsidP="00CD2175">
                  <w:pPr>
                    <w:spacing w:after="120"/>
                  </w:pPr>
                </w:p>
              </w:tc>
            </w:tr>
            <w:tr w:rsidR="00321186" w:rsidRPr="00926001" w:rsidTr="00CD2175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FFFF99"/>
                </w:tcPr>
                <w:p w:rsidR="00321186" w:rsidRPr="00926001" w:rsidRDefault="00321186" w:rsidP="00CD2175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FFFF99"/>
                </w:tcPr>
                <w:p w:rsidR="00321186" w:rsidRPr="00926001" w:rsidRDefault="00321186" w:rsidP="00CD2175">
                  <w:pPr>
                    <w:spacing w:after="120"/>
                  </w:pPr>
                </w:p>
              </w:tc>
            </w:tr>
            <w:tr w:rsidR="00321186" w:rsidRPr="00926001" w:rsidTr="00CD2175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E0E0E0"/>
                </w:tcPr>
                <w:p w:rsidR="00321186" w:rsidRPr="00926001" w:rsidRDefault="00321186" w:rsidP="00CD2175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E0E0E0"/>
                </w:tcPr>
                <w:p w:rsidR="00321186" w:rsidRPr="00926001" w:rsidRDefault="00321186" w:rsidP="00CD2175">
                  <w:pPr>
                    <w:spacing w:after="120"/>
                  </w:pPr>
                </w:p>
              </w:tc>
            </w:tr>
            <w:tr w:rsidR="00321186" w:rsidRPr="00926001" w:rsidTr="00CD2175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FFFF99"/>
                </w:tcPr>
                <w:p w:rsidR="00321186" w:rsidRPr="00926001" w:rsidRDefault="00321186" w:rsidP="00CD2175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FFFF99"/>
                </w:tcPr>
                <w:p w:rsidR="00321186" w:rsidRPr="00926001" w:rsidRDefault="00321186" w:rsidP="00CD2175">
                  <w:pPr>
                    <w:spacing w:after="120"/>
                  </w:pPr>
                </w:p>
              </w:tc>
            </w:tr>
          </w:tbl>
          <w:p w:rsidR="00321186" w:rsidRPr="00926001" w:rsidRDefault="00321186" w:rsidP="00CD2175"/>
        </w:tc>
      </w:tr>
    </w:tbl>
    <w:p w:rsidR="00321186" w:rsidRPr="00926001" w:rsidRDefault="00321186" w:rsidP="00321186">
      <w:pPr>
        <w:spacing w:after="120"/>
      </w:pPr>
    </w:p>
    <w:p w:rsidR="00D75186" w:rsidRPr="00E364CA" w:rsidRDefault="00E364CA" w:rsidP="00321186">
      <w:pPr>
        <w:spacing w:after="120"/>
      </w:pPr>
      <w:r w:rsidRPr="00E364CA">
        <w:rPr>
          <w:b/>
        </w:rPr>
        <w:t xml:space="preserve">Pour l’étape 2 </w:t>
      </w:r>
      <w:r w:rsidR="00321186" w:rsidRPr="00E364CA">
        <w:rPr>
          <w:b/>
        </w:rPr>
        <w:t>:</w:t>
      </w:r>
      <w:r w:rsidR="00575D95" w:rsidRPr="00E364CA">
        <w:rPr>
          <w:b/>
        </w:rPr>
        <w:t xml:space="preserve"> </w:t>
      </w:r>
      <w:r w:rsidRPr="00E364CA">
        <w:t xml:space="preserve">Regardez les </w:t>
      </w:r>
      <w:hyperlink r:id="rId9" w:history="1">
        <w:r w:rsidRPr="00E364CA">
          <w:rPr>
            <w:rStyle w:val="Lienhypertexte"/>
          </w:rPr>
          <w:t>i</w:t>
        </w:r>
        <w:r w:rsidR="00710893">
          <w:rPr>
            <w:rStyle w:val="Lienhypertexte"/>
          </w:rPr>
          <w:t>tems de S</w:t>
        </w:r>
        <w:r w:rsidRPr="00E364CA">
          <w:rPr>
            <w:rStyle w:val="Lienhypertexte"/>
          </w:rPr>
          <w:t>a</w:t>
        </w:r>
        <w:r w:rsidRPr="00E364CA">
          <w:rPr>
            <w:rStyle w:val="Lienhypertexte"/>
          </w:rPr>
          <w:t>v</w:t>
        </w:r>
        <w:r w:rsidRPr="00E364CA">
          <w:rPr>
            <w:rStyle w:val="Lienhypertexte"/>
          </w:rPr>
          <w:t>o</w:t>
        </w:r>
        <w:r w:rsidRPr="00E364CA">
          <w:rPr>
            <w:rStyle w:val="Lienhypertexte"/>
          </w:rPr>
          <w:t>i</w:t>
        </w:r>
        <w:r w:rsidRPr="00E364CA">
          <w:rPr>
            <w:rStyle w:val="Lienhypertexte"/>
          </w:rPr>
          <w:t>r-</w:t>
        </w:r>
        <w:r>
          <w:rPr>
            <w:rStyle w:val="Lienhypertexte"/>
          </w:rPr>
          <w:t>être</w:t>
        </w:r>
      </w:hyperlink>
      <w:r w:rsidR="00321186" w:rsidRPr="00E364CA">
        <w:t xml:space="preserve"> propos</w:t>
      </w:r>
      <w:r w:rsidRPr="00E364CA">
        <w:t>és</w:t>
      </w:r>
      <w:r w:rsidR="00321186" w:rsidRPr="00E364CA">
        <w:t xml:space="preserve"> </w:t>
      </w:r>
      <w:r>
        <w:t>par le CARAP.</w:t>
      </w:r>
    </w:p>
    <w:p w:rsidR="00D75186" w:rsidRPr="00E364CA" w:rsidRDefault="00D75186" w:rsidP="00FE2F0F">
      <w:pPr>
        <w:spacing w:after="120"/>
      </w:pPr>
    </w:p>
    <w:p w:rsidR="00575D95" w:rsidRPr="00926001" w:rsidRDefault="00E364CA" w:rsidP="00575D95">
      <w:pPr>
        <w:spacing w:after="120"/>
        <w:rPr>
          <w:b/>
        </w:rPr>
      </w:pPr>
      <w:r>
        <w:rPr>
          <w:b/>
        </w:rPr>
        <w:t>Savoir-faire</w:t>
      </w:r>
    </w:p>
    <w:tbl>
      <w:tblPr>
        <w:tblStyle w:val="Web2"/>
        <w:tblW w:w="0" w:type="auto"/>
        <w:tblBorders>
          <w:top w:val="inset" w:sz="6" w:space="0" w:color="800080"/>
          <w:left w:val="inset" w:sz="6" w:space="0" w:color="800080"/>
          <w:bottom w:val="inset" w:sz="6" w:space="0" w:color="800080"/>
          <w:right w:val="inset" w:sz="6" w:space="0" w:color="800080"/>
          <w:insideH w:val="inset" w:sz="4" w:space="0" w:color="800080"/>
          <w:insideV w:val="inset" w:sz="4" w:space="0" w:color="800080"/>
        </w:tblBorders>
        <w:tblLook w:val="01E0"/>
      </w:tblPr>
      <w:tblGrid>
        <w:gridCol w:w="9292"/>
      </w:tblGrid>
      <w:tr w:rsidR="00575D95" w:rsidRPr="00926001" w:rsidTr="00CD2175">
        <w:trPr>
          <w:cnfStyle w:val="100000000000"/>
        </w:trPr>
        <w:tc>
          <w:tcPr>
            <w:tcW w:w="9212" w:type="dxa"/>
          </w:tcPr>
          <w:tbl>
            <w:tblPr>
              <w:tblStyle w:val="Web1"/>
              <w:tblW w:w="0" w:type="auto"/>
              <w:tblLook w:val="01E0"/>
            </w:tblPr>
            <w:tblGrid>
              <w:gridCol w:w="6832"/>
              <w:gridCol w:w="2118"/>
            </w:tblGrid>
            <w:tr w:rsidR="00E364CA" w:rsidRPr="00926001" w:rsidTr="00CD2175">
              <w:trPr>
                <w:cnfStyle w:val="100000000000"/>
              </w:trPr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outset" w:sz="4" w:space="0" w:color="800080"/>
                  </w:tcBorders>
                  <w:shd w:val="clear" w:color="auto" w:fill="CC99FF"/>
                </w:tcPr>
                <w:p w:rsidR="00E364CA" w:rsidRPr="00926001" w:rsidRDefault="00E364CA" w:rsidP="00FF217A">
                  <w:pPr>
                    <w:spacing w:after="12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26001">
                    <w:rPr>
                      <w:b/>
                      <w:color w:val="0000FF"/>
                      <w:sz w:val="28"/>
                      <w:szCs w:val="28"/>
                    </w:rPr>
                    <w:t>Mes réponses</w:t>
                  </w: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outset" w:sz="4" w:space="0" w:color="800080"/>
                    <w:right w:val="outset" w:sz="4" w:space="0" w:color="800080"/>
                  </w:tcBorders>
                  <w:shd w:val="clear" w:color="auto" w:fill="CC99FF"/>
                </w:tcPr>
                <w:p w:rsidR="00E364CA" w:rsidRPr="00926001" w:rsidRDefault="00E364CA" w:rsidP="00FF217A">
                  <w:pPr>
                    <w:spacing w:after="12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26001">
                    <w:rPr>
                      <w:b/>
                      <w:color w:val="0000FF"/>
                      <w:sz w:val="28"/>
                      <w:szCs w:val="28"/>
                    </w:rPr>
                    <w:t>Les items du CARAP</w:t>
                  </w:r>
                </w:p>
              </w:tc>
            </w:tr>
            <w:tr w:rsidR="00575D95" w:rsidRPr="00926001" w:rsidTr="00CD2175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E0E0E0"/>
                </w:tcPr>
                <w:p w:rsidR="00575D95" w:rsidRPr="00926001" w:rsidRDefault="00575D95" w:rsidP="00CD2175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E0E0E0"/>
                </w:tcPr>
                <w:p w:rsidR="00575D95" w:rsidRPr="00926001" w:rsidRDefault="00575D95" w:rsidP="00CD2175">
                  <w:pPr>
                    <w:spacing w:after="120"/>
                  </w:pPr>
                </w:p>
              </w:tc>
            </w:tr>
            <w:tr w:rsidR="00575D95" w:rsidRPr="00926001" w:rsidTr="00CD2175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FFFF99"/>
                </w:tcPr>
                <w:p w:rsidR="00575D95" w:rsidRPr="00926001" w:rsidRDefault="00575D95" w:rsidP="00CD2175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FFFF99"/>
                </w:tcPr>
                <w:p w:rsidR="00575D95" w:rsidRPr="00926001" w:rsidRDefault="00575D95" w:rsidP="00CD2175">
                  <w:pPr>
                    <w:spacing w:after="120"/>
                  </w:pPr>
                </w:p>
              </w:tc>
            </w:tr>
            <w:tr w:rsidR="00575D95" w:rsidRPr="00926001" w:rsidTr="00CD2175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E0E0E0"/>
                </w:tcPr>
                <w:p w:rsidR="00575D95" w:rsidRPr="00926001" w:rsidRDefault="00575D95" w:rsidP="00CD2175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E0E0E0"/>
                </w:tcPr>
                <w:p w:rsidR="00575D95" w:rsidRPr="00926001" w:rsidRDefault="00575D95" w:rsidP="00CD2175">
                  <w:pPr>
                    <w:spacing w:after="120"/>
                  </w:pPr>
                </w:p>
              </w:tc>
            </w:tr>
            <w:tr w:rsidR="00575D95" w:rsidRPr="00926001" w:rsidTr="00CD2175">
              <w:tc>
                <w:tcPr>
                  <w:tcW w:w="6772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</w:tcBorders>
                  <w:shd w:val="clear" w:color="auto" w:fill="FFFF99"/>
                </w:tcPr>
                <w:p w:rsidR="00575D95" w:rsidRPr="00926001" w:rsidRDefault="00575D95" w:rsidP="00CD2175">
                  <w:pPr>
                    <w:spacing w:after="120"/>
                  </w:pPr>
                </w:p>
              </w:tc>
              <w:tc>
                <w:tcPr>
                  <w:tcW w:w="2058" w:type="dxa"/>
                  <w:tcBorders>
                    <w:top w:val="inset" w:sz="4" w:space="0" w:color="800080"/>
                    <w:left w:val="inset" w:sz="4" w:space="0" w:color="800080"/>
                    <w:bottom w:val="inset" w:sz="4" w:space="0" w:color="800080"/>
                    <w:right w:val="outset" w:sz="4" w:space="0" w:color="800080"/>
                  </w:tcBorders>
                  <w:shd w:val="clear" w:color="auto" w:fill="FFFF99"/>
                </w:tcPr>
                <w:p w:rsidR="00575D95" w:rsidRPr="00926001" w:rsidRDefault="00575D95" w:rsidP="00CD2175">
                  <w:pPr>
                    <w:spacing w:after="120"/>
                  </w:pPr>
                </w:p>
              </w:tc>
            </w:tr>
          </w:tbl>
          <w:p w:rsidR="00575D95" w:rsidRPr="00926001" w:rsidRDefault="00575D95" w:rsidP="00CD2175"/>
        </w:tc>
      </w:tr>
    </w:tbl>
    <w:p w:rsidR="00575D95" w:rsidRPr="00926001" w:rsidRDefault="00575D95" w:rsidP="00575D95">
      <w:pPr>
        <w:spacing w:after="120"/>
      </w:pPr>
    </w:p>
    <w:p w:rsidR="00575D95" w:rsidRPr="00E364CA" w:rsidRDefault="00E364CA" w:rsidP="00575D95">
      <w:pPr>
        <w:spacing w:after="120"/>
      </w:pPr>
      <w:r w:rsidRPr="00E364CA">
        <w:rPr>
          <w:b/>
        </w:rPr>
        <w:t xml:space="preserve">Pour l’étape 2 : </w:t>
      </w:r>
      <w:r w:rsidRPr="00E364CA">
        <w:t xml:space="preserve">Regardez les </w:t>
      </w:r>
      <w:hyperlink r:id="rId10" w:history="1">
        <w:r w:rsidRPr="00E364CA">
          <w:rPr>
            <w:rStyle w:val="Lienhypertexte"/>
          </w:rPr>
          <w:t>items de Savoir-faire</w:t>
        </w:r>
      </w:hyperlink>
      <w:r w:rsidR="00575D95" w:rsidRPr="00E364CA">
        <w:t xml:space="preserve"> </w:t>
      </w:r>
      <w:r w:rsidRPr="00E364CA">
        <w:t xml:space="preserve">proposés </w:t>
      </w:r>
      <w:r>
        <w:t>par le CARAP.</w:t>
      </w:r>
    </w:p>
    <w:p w:rsidR="00575D95" w:rsidRPr="00E364CA" w:rsidRDefault="00575D95" w:rsidP="00575D95">
      <w:pPr>
        <w:spacing w:after="120"/>
      </w:pPr>
    </w:p>
    <w:p w:rsidR="00D75186" w:rsidRPr="00E364CA" w:rsidRDefault="00D75186" w:rsidP="00FE2F0F">
      <w:pPr>
        <w:spacing w:after="120"/>
      </w:pPr>
    </w:p>
    <w:p w:rsidR="00575D95" w:rsidRPr="00E364CA" w:rsidRDefault="00575D95" w:rsidP="00FE2F0F">
      <w:pPr>
        <w:spacing w:after="120"/>
      </w:pPr>
    </w:p>
    <w:p w:rsidR="00575D95" w:rsidRPr="00E364CA" w:rsidRDefault="00575D95" w:rsidP="00FE2F0F">
      <w:pPr>
        <w:spacing w:after="120"/>
      </w:pPr>
    </w:p>
    <w:p w:rsidR="00D75186" w:rsidRPr="00E364CA" w:rsidRDefault="00D75186" w:rsidP="00FE2F0F">
      <w:pPr>
        <w:spacing w:after="120"/>
      </w:pPr>
    </w:p>
    <w:p w:rsidR="00D75186" w:rsidRPr="00E364CA" w:rsidRDefault="00D75186" w:rsidP="00FE2F0F">
      <w:pPr>
        <w:spacing w:after="120"/>
      </w:pPr>
    </w:p>
    <w:p w:rsidR="00FE2F0F" w:rsidRPr="00926001" w:rsidRDefault="002F03B3" w:rsidP="002F03B3">
      <w:pPr>
        <w:jc w:val="center"/>
        <w:rPr>
          <w:b/>
          <w:sz w:val="32"/>
          <w:szCs w:val="32"/>
        </w:rPr>
      </w:pPr>
      <w:r w:rsidRPr="00E364CA">
        <w:br w:type="page"/>
      </w:r>
      <w:bookmarkStart w:id="0" w:name="LackOf"/>
      <w:r w:rsidR="00D87846">
        <w:rPr>
          <w:b/>
          <w:sz w:val="32"/>
          <w:szCs w:val="32"/>
        </w:rPr>
        <w:lastRenderedPageBreak/>
        <w:t>Raisons possibles pour l’absence d’item(s) correspondant(s)</w:t>
      </w:r>
    </w:p>
    <w:bookmarkEnd w:id="0"/>
    <w:p w:rsidR="002F03B3" w:rsidRPr="00926001" w:rsidRDefault="002F03B3"/>
    <w:p w:rsidR="002F03B3" w:rsidRPr="003C4299" w:rsidRDefault="003C4299" w:rsidP="0057619C">
      <w:pPr>
        <w:numPr>
          <w:ilvl w:val="0"/>
          <w:numId w:val="1"/>
        </w:numPr>
        <w:rPr>
          <w:b/>
        </w:rPr>
      </w:pPr>
      <w:r w:rsidRPr="003C4299">
        <w:rPr>
          <w:b/>
        </w:rPr>
        <w:t>Le Savoir</w:t>
      </w:r>
      <w:r w:rsidR="0057619C" w:rsidRPr="003C4299">
        <w:rPr>
          <w:b/>
        </w:rPr>
        <w:t xml:space="preserve"> (</w:t>
      </w:r>
      <w:r w:rsidRPr="003C4299">
        <w:rPr>
          <w:b/>
        </w:rPr>
        <w:t>Savoir-être, Savoir-faire</w:t>
      </w:r>
      <w:r w:rsidR="0057619C" w:rsidRPr="003C4299">
        <w:rPr>
          <w:b/>
        </w:rPr>
        <w:t xml:space="preserve">) </w:t>
      </w:r>
      <w:r w:rsidRPr="003C4299">
        <w:rPr>
          <w:b/>
        </w:rPr>
        <w:t>que vous aviez choisi</w:t>
      </w:r>
      <w:r w:rsidR="0057619C" w:rsidRPr="003C4299">
        <w:rPr>
          <w:b/>
        </w:rPr>
        <w:t xml:space="preserve"> </w:t>
      </w:r>
      <w:r>
        <w:rPr>
          <w:b/>
        </w:rPr>
        <w:t>n’est pas assez spécifique pour les approches plurielles</w:t>
      </w:r>
      <w:r w:rsidR="0057619C" w:rsidRPr="003C4299">
        <w:rPr>
          <w:b/>
        </w:rPr>
        <w:t>.</w:t>
      </w:r>
    </w:p>
    <w:p w:rsidR="0057619C" w:rsidRPr="00926001" w:rsidRDefault="003C4299">
      <w:r>
        <w:t>Vous aurez sans doute remarqué que les auteurs ont distingué trois niveaux d’utilité pour les items</w:t>
      </w:r>
      <w:r w:rsidR="008B7A50">
        <w:rPr>
          <w:rStyle w:val="Appelnotedebasdep"/>
        </w:rPr>
        <w:footnoteReference w:id="1"/>
      </w:r>
      <w:r>
        <w:t xml:space="preserve"> du CARAP :</w:t>
      </w:r>
    </w:p>
    <w:p w:rsidR="0057619C" w:rsidRPr="00926001" w:rsidRDefault="00A51B8E">
      <w:r>
        <w:rPr>
          <w:noProof/>
        </w:rPr>
        <w:drawing>
          <wp:inline distT="0" distB="0" distL="0" distR="0">
            <wp:extent cx="1871345" cy="1637665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9C" w:rsidRPr="00926001" w:rsidRDefault="0057619C"/>
    <w:p w:rsidR="00B376AB" w:rsidRPr="00926001" w:rsidRDefault="003C4299">
      <w:r>
        <w:t xml:space="preserve">Cette décision est justifiée de </w:t>
      </w:r>
      <w:r w:rsidR="00793130">
        <w:t>l</w:t>
      </w:r>
      <w:r>
        <w:t>a façon suivante dans</w:t>
      </w:r>
      <w:r w:rsidR="00B376AB" w:rsidRPr="00926001">
        <w:t xml:space="preserve"> </w:t>
      </w:r>
      <w:hyperlink r:id="rId12" w:history="1">
        <w:r>
          <w:rPr>
            <w:rStyle w:val="Lienhypertexte"/>
            <w:i/>
          </w:rPr>
          <w:t xml:space="preserve">Le CARAP </w:t>
        </w:r>
        <w:r w:rsidR="00E565CD" w:rsidRPr="00926001">
          <w:rPr>
            <w:rStyle w:val="Lienhypertexte"/>
            <w:i/>
          </w:rPr>
          <w:t>– Comp</w:t>
        </w:r>
        <w:r>
          <w:rPr>
            <w:rStyle w:val="Lienhypertexte"/>
            <w:i/>
          </w:rPr>
          <w:t>é</w:t>
        </w:r>
        <w:r w:rsidR="00E565CD" w:rsidRPr="00926001">
          <w:rPr>
            <w:rStyle w:val="Lienhypertexte"/>
            <w:i/>
          </w:rPr>
          <w:t xml:space="preserve">tences </w:t>
        </w:r>
        <w:r>
          <w:rPr>
            <w:rStyle w:val="Lienhypertexte"/>
            <w:i/>
          </w:rPr>
          <w:t>et</w:t>
        </w:r>
        <w:r w:rsidR="00E565CD" w:rsidRPr="00926001">
          <w:rPr>
            <w:rStyle w:val="Lienhypertexte"/>
            <w:i/>
          </w:rPr>
          <w:t xml:space="preserve"> res</w:t>
        </w:r>
        <w:r>
          <w:rPr>
            <w:rStyle w:val="Lienhypertexte"/>
            <w:i/>
          </w:rPr>
          <w:t>s</w:t>
        </w:r>
        <w:r w:rsidR="00E565CD" w:rsidRPr="00926001">
          <w:rPr>
            <w:rStyle w:val="Lienhypertexte"/>
            <w:i/>
          </w:rPr>
          <w:t>ources</w:t>
        </w:r>
      </w:hyperlink>
      <w:r w:rsidR="00B376AB" w:rsidRPr="00926001">
        <w:t xml:space="preserve"> </w:t>
      </w:r>
      <w:r>
        <w:t>(p. 18</w:t>
      </w:r>
      <w:r w:rsidR="00772D8C" w:rsidRPr="00926001">
        <w:t>)</w:t>
      </w:r>
      <w:r>
        <w:t xml:space="preserve"> </w:t>
      </w:r>
      <w:r w:rsidR="00772D8C" w:rsidRPr="00926001">
        <w:t>:</w:t>
      </w:r>
    </w:p>
    <w:p w:rsidR="00B376AB" w:rsidRDefault="00A51B8E">
      <w:r>
        <w:rPr>
          <w:noProof/>
        </w:rPr>
        <w:drawing>
          <wp:inline distT="0" distB="0" distL="0" distR="0">
            <wp:extent cx="5762625" cy="2424430"/>
            <wp:effectExtent l="1905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99" w:rsidRDefault="003C4299"/>
    <w:p w:rsidR="00753861" w:rsidRDefault="00A51B8E">
      <w:r>
        <w:rPr>
          <w:noProof/>
        </w:rPr>
        <w:drawing>
          <wp:inline distT="0" distB="0" distL="0" distR="0">
            <wp:extent cx="5762625" cy="1562735"/>
            <wp:effectExtent l="1905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AB" w:rsidRPr="00926001" w:rsidRDefault="00B376AB"/>
    <w:p w:rsidR="00B376AB" w:rsidRPr="00A76188" w:rsidRDefault="00753861">
      <w:r w:rsidRPr="00A76188">
        <w:t xml:space="preserve">Il est possible que </w:t>
      </w:r>
      <w:r w:rsidRPr="00A76188">
        <w:rPr>
          <w:b/>
        </w:rPr>
        <w:t>la</w:t>
      </w:r>
      <w:r w:rsidR="00A63A00" w:rsidRPr="00A76188">
        <w:rPr>
          <w:b/>
        </w:rPr>
        <w:t xml:space="preserve"> contribution </w:t>
      </w:r>
      <w:r w:rsidRPr="00A76188">
        <w:rPr>
          <w:b/>
        </w:rPr>
        <w:t xml:space="preserve">des </w:t>
      </w:r>
      <w:r w:rsidR="00A76188">
        <w:rPr>
          <w:b/>
        </w:rPr>
        <w:t>appro</w:t>
      </w:r>
      <w:r w:rsidRPr="00A76188">
        <w:rPr>
          <w:b/>
        </w:rPr>
        <w:t>ches plurielles</w:t>
      </w:r>
      <w:r w:rsidR="00A63A00" w:rsidRPr="00A76188">
        <w:t xml:space="preserve"> </w:t>
      </w:r>
      <w:r w:rsidR="00A76188" w:rsidRPr="00A76188">
        <w:t xml:space="preserve">au développement du Savoir </w:t>
      </w:r>
      <w:r w:rsidR="00A63A00" w:rsidRPr="00A76188">
        <w:t>(</w:t>
      </w:r>
      <w:r w:rsidR="00A76188">
        <w:t>Savoir-être, Savoir-faire</w:t>
      </w:r>
      <w:r w:rsidR="00A63A00" w:rsidRPr="00A76188">
        <w:t xml:space="preserve">) </w:t>
      </w:r>
      <w:r w:rsidR="00A76188">
        <w:t>que vous aviez retenu</w:t>
      </w:r>
      <w:r w:rsidR="00A63A00" w:rsidRPr="00A76188">
        <w:t xml:space="preserve"> </w:t>
      </w:r>
      <w:r w:rsidR="00A76188">
        <w:t xml:space="preserve">soit </w:t>
      </w:r>
      <w:r w:rsidR="00A51B8E">
        <w:t>considérée</w:t>
      </w:r>
      <w:r w:rsidR="00A63A00" w:rsidRPr="00A76188">
        <w:t xml:space="preserve"> </w:t>
      </w:r>
      <w:r w:rsidR="00A76188">
        <w:t>comme</w:t>
      </w:r>
      <w:r w:rsidR="009B0CD3" w:rsidRPr="00A76188">
        <w:t xml:space="preserve"> </w:t>
      </w:r>
      <w:r w:rsidR="00A76188">
        <w:rPr>
          <w:b/>
          <w:u w:val="single"/>
        </w:rPr>
        <w:t>trop peu</w:t>
      </w:r>
      <w:r w:rsidR="009B0CD3" w:rsidRPr="00A76188">
        <w:rPr>
          <w:b/>
        </w:rPr>
        <w:t xml:space="preserve"> </w:t>
      </w:r>
      <w:r w:rsidR="00A76188">
        <w:rPr>
          <w:b/>
          <w:i/>
        </w:rPr>
        <w:t>utile pour être mentionné dans le CARAP</w:t>
      </w:r>
      <w:r w:rsidR="009B0CD3" w:rsidRPr="00A76188">
        <w:t>.</w:t>
      </w:r>
      <w:r w:rsidR="00A63A00" w:rsidRPr="00A76188">
        <w:t xml:space="preserve"> </w:t>
      </w:r>
    </w:p>
    <w:p w:rsidR="009B0CD3" w:rsidRPr="00A76188" w:rsidRDefault="00A76188" w:rsidP="009B0CD3">
      <w:pPr>
        <w:numPr>
          <w:ilvl w:val="0"/>
          <w:numId w:val="1"/>
        </w:numPr>
        <w:rPr>
          <w:b/>
        </w:rPr>
      </w:pPr>
      <w:r w:rsidRPr="00A76188">
        <w:rPr>
          <w:b/>
        </w:rPr>
        <w:lastRenderedPageBreak/>
        <w:t xml:space="preserve">Ce que vous aviez retenu ne constitue pas un </w:t>
      </w:r>
      <w:r w:rsidRPr="00A51B8E">
        <w:rPr>
          <w:b/>
          <w:color w:val="943634" w:themeColor="accent2" w:themeShade="BF"/>
          <w:u w:val="single"/>
        </w:rPr>
        <w:t>résultat</w:t>
      </w:r>
      <w:r w:rsidRPr="00A76188">
        <w:rPr>
          <w:b/>
        </w:rPr>
        <w:t xml:space="preserve"> (pos</w:t>
      </w:r>
      <w:r w:rsidR="00A51B8E">
        <w:rPr>
          <w:b/>
        </w:rPr>
        <w:t>s</w:t>
      </w:r>
      <w:r w:rsidRPr="00A76188">
        <w:rPr>
          <w:b/>
        </w:rPr>
        <w:t xml:space="preserve">ible) d’un travail avec les </w:t>
      </w:r>
      <w:r>
        <w:rPr>
          <w:b/>
        </w:rPr>
        <w:t>approches plurielles</w:t>
      </w:r>
      <w:r w:rsidR="009B0CD3" w:rsidRPr="00A76188">
        <w:rPr>
          <w:b/>
        </w:rPr>
        <w:t>.</w:t>
      </w:r>
    </w:p>
    <w:p w:rsidR="00E565CD" w:rsidRPr="00926001" w:rsidRDefault="00A76188">
      <w:r>
        <w:t xml:space="preserve">Cela se produit très souvent quand on parle des « objectifs » de l’enseignement.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arrive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confonde</w:t>
      </w:r>
      <w:proofErr w:type="spellEnd"/>
    </w:p>
    <w:p w:rsidR="009B0CD3" w:rsidRPr="00A76188" w:rsidRDefault="00A51B8E" w:rsidP="009B0CD3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ce</w:t>
      </w:r>
      <w:r w:rsidR="00A76188" w:rsidRPr="00A76188">
        <w:t xml:space="preserve"> que l’enseignant</w:t>
      </w:r>
      <w:r w:rsidR="00A76188">
        <w:t>(e)</w:t>
      </w:r>
      <w:r w:rsidR="00A76188" w:rsidRPr="00A76188">
        <w:t xml:space="preserve"> </w:t>
      </w:r>
      <w:r w:rsidR="00A76188" w:rsidRPr="00A76188">
        <w:rPr>
          <w:b/>
        </w:rPr>
        <w:t>a l’intention de faire</w:t>
      </w:r>
      <w:r w:rsidR="009B0CD3" w:rsidRPr="00A76188">
        <w:t xml:space="preserve"> </w:t>
      </w:r>
      <w:r w:rsidR="00A76188" w:rsidRPr="00A76188">
        <w:t>en</w:t>
      </w:r>
      <w:r w:rsidR="009B0CD3" w:rsidRPr="00A76188">
        <w:t xml:space="preserve"> class</w:t>
      </w:r>
      <w:r w:rsidR="00A76188" w:rsidRPr="00A76188">
        <w:t>e</w:t>
      </w:r>
      <w:r w:rsidR="009B0CD3" w:rsidRPr="00A76188">
        <w:t xml:space="preserve"> (</w:t>
      </w:r>
      <w:r w:rsidR="00A76188" w:rsidRPr="00A76188">
        <w:t>pendant la séance d’enseignement</w:t>
      </w:r>
      <w:r w:rsidR="009B0CD3" w:rsidRPr="00A76188">
        <w:t>)</w:t>
      </w:r>
      <w:r w:rsidR="00A76188">
        <w:t xml:space="preserve"> (exe</w:t>
      </w:r>
      <w:r w:rsidR="00DF3AF6" w:rsidRPr="00A76188">
        <w:t xml:space="preserve">mple: </w:t>
      </w:r>
      <w:r w:rsidR="00A76188">
        <w:t>« stimuler la curiosité »</w:t>
      </w:r>
      <w:r w:rsidR="00A16C29" w:rsidRPr="00A76188">
        <w:t>)</w:t>
      </w:r>
    </w:p>
    <w:p w:rsidR="009B0CD3" w:rsidRPr="00A76188" w:rsidRDefault="00A51B8E" w:rsidP="009B0CD3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c</w:t>
      </w:r>
      <w:r w:rsidR="00A76188" w:rsidRPr="00A76188">
        <w:t xml:space="preserve">e qu’il/elle </w:t>
      </w:r>
      <w:r w:rsidR="00A76188" w:rsidRPr="00A51B8E">
        <w:rPr>
          <w:b/>
          <w:color w:val="943634" w:themeColor="accent2" w:themeShade="BF"/>
        </w:rPr>
        <w:t>attend de cela</w:t>
      </w:r>
      <w:r w:rsidR="00A76188" w:rsidRPr="00A76188">
        <w:t xml:space="preserve"> en termes de capacités </w:t>
      </w:r>
      <w:r w:rsidR="00A76188">
        <w:t>acquises par les élèves (exemple: « être curieux »</w:t>
      </w:r>
      <w:r w:rsidR="00DF3AF6" w:rsidRPr="00A76188">
        <w:t>).</w:t>
      </w:r>
    </w:p>
    <w:p w:rsidR="00E565CD" w:rsidRPr="00926001" w:rsidRDefault="00A76188">
      <w:r>
        <w:t xml:space="preserve">Les items présentés dans les listes du </w:t>
      </w:r>
      <w:r w:rsidRPr="00A76188">
        <w:rPr>
          <w:b/>
        </w:rPr>
        <w:t>CARAP</w:t>
      </w:r>
      <w:r>
        <w:t xml:space="preserve"> relèvent de la </w:t>
      </w:r>
      <w:r w:rsidRPr="00A76188">
        <w:rPr>
          <w:b/>
        </w:rPr>
        <w:t>seconde catégorie</w:t>
      </w:r>
      <w:r w:rsidR="00DF3AF6" w:rsidRPr="00926001">
        <w:t>.</w:t>
      </w:r>
    </w:p>
    <w:p w:rsidR="00381ADC" w:rsidRPr="00926001" w:rsidRDefault="00381ADC"/>
    <w:p w:rsidR="00381ADC" w:rsidRPr="00926001" w:rsidRDefault="00381ADC"/>
    <w:p w:rsidR="0057619C" w:rsidRPr="00926001" w:rsidRDefault="00C829A3">
      <w:pPr>
        <w:numPr>
          <w:ilvl w:val="0"/>
          <w:numId w:val="1"/>
        </w:numPr>
      </w:pPr>
      <w:r>
        <w:rPr>
          <w:b/>
        </w:rPr>
        <w:t>Votre proposition est trop « </w:t>
      </w:r>
      <w:r w:rsidR="00381ADC" w:rsidRPr="00926001">
        <w:rPr>
          <w:b/>
        </w:rPr>
        <w:t>global</w:t>
      </w:r>
      <w:r>
        <w:rPr>
          <w:b/>
        </w:rPr>
        <w:t>e »</w:t>
      </w:r>
    </w:p>
    <w:p w:rsidR="00951021" w:rsidRPr="00926001" w:rsidRDefault="00951021"/>
    <w:p w:rsidR="00381ADC" w:rsidRPr="00926001" w:rsidRDefault="00C829A3">
      <w:r>
        <w:t>Comme vous le verrez plus loin dans notre</w:t>
      </w:r>
      <w:r w:rsidR="00381ADC" w:rsidRPr="00926001">
        <w:t xml:space="preserve"> </w:t>
      </w:r>
      <w:r w:rsidR="00D348DF">
        <w:rPr>
          <w:i/>
        </w:rPr>
        <w:t>Module de découverte</w:t>
      </w:r>
      <w:r w:rsidR="00381ADC" w:rsidRPr="00926001">
        <w:t xml:space="preserve">, </w:t>
      </w:r>
      <w:r w:rsidR="00D348DF">
        <w:t>le CARAP distingue</w:t>
      </w:r>
      <w:r w:rsidR="00381ADC" w:rsidRPr="00926001">
        <w:t xml:space="preserve"> </w:t>
      </w:r>
      <w:r w:rsidR="00D348DF">
        <w:t>entre les</w:t>
      </w:r>
      <w:r w:rsidR="00381ADC" w:rsidRPr="00926001">
        <w:t xml:space="preserve"> </w:t>
      </w:r>
      <w:r w:rsidR="00381ADC" w:rsidRPr="00926001">
        <w:rPr>
          <w:b/>
          <w:i/>
        </w:rPr>
        <w:t>Comp</w:t>
      </w:r>
      <w:r w:rsidR="00D348DF">
        <w:rPr>
          <w:b/>
          <w:i/>
        </w:rPr>
        <w:t>é</w:t>
      </w:r>
      <w:r w:rsidR="00381ADC" w:rsidRPr="00926001">
        <w:rPr>
          <w:b/>
          <w:i/>
        </w:rPr>
        <w:t>tences</w:t>
      </w:r>
      <w:r w:rsidR="00381ADC" w:rsidRPr="00926001">
        <w:t xml:space="preserve"> </w:t>
      </w:r>
      <w:r w:rsidR="00D348DF">
        <w:t>et les</w:t>
      </w:r>
      <w:r w:rsidR="00381ADC" w:rsidRPr="00926001">
        <w:t xml:space="preserve"> </w:t>
      </w:r>
      <w:r w:rsidR="00381ADC" w:rsidRPr="00926001">
        <w:rPr>
          <w:b/>
          <w:i/>
        </w:rPr>
        <w:t>Res</w:t>
      </w:r>
      <w:r w:rsidR="00D348DF">
        <w:rPr>
          <w:b/>
          <w:i/>
        </w:rPr>
        <w:t>s</w:t>
      </w:r>
      <w:r w:rsidR="00381ADC" w:rsidRPr="00926001">
        <w:rPr>
          <w:b/>
          <w:i/>
        </w:rPr>
        <w:t>ources</w:t>
      </w:r>
      <w:r w:rsidR="00381ADC" w:rsidRPr="00926001">
        <w:t xml:space="preserve"> (= </w:t>
      </w:r>
      <w:r w:rsidR="00D348DF">
        <w:rPr>
          <w:i/>
        </w:rPr>
        <w:t>Savoirs, Savoir-être</w:t>
      </w:r>
      <w:r w:rsidR="00381ADC" w:rsidRPr="00926001">
        <w:t xml:space="preserve">). </w:t>
      </w:r>
      <w:r w:rsidR="008002EB">
        <w:t xml:space="preserve">Une compétence est une capacité à </w:t>
      </w:r>
      <w:r w:rsidR="00772D8C" w:rsidRPr="00926001">
        <w:t>mobilise</w:t>
      </w:r>
      <w:r w:rsidR="008002EB">
        <w:t>r</w:t>
      </w:r>
      <w:r w:rsidR="00772D8C" w:rsidRPr="00926001">
        <w:t xml:space="preserve"> </w:t>
      </w:r>
      <w:r w:rsidR="008002EB">
        <w:t>plusieurs ressources dans une situation donnée.</w:t>
      </w:r>
      <w:r w:rsidR="00772D8C" w:rsidRPr="00926001">
        <w:t xml:space="preserve"> </w:t>
      </w:r>
      <w:r w:rsidR="008002EB">
        <w:t>Par exemple</w:t>
      </w:r>
      <w:r w:rsidR="00772D8C" w:rsidRPr="00926001">
        <w:t xml:space="preserve"> </w:t>
      </w:r>
      <w:r w:rsidR="00754632" w:rsidRPr="00926001">
        <w:t xml:space="preserve">(cf. </w:t>
      </w:r>
      <w:r w:rsidR="008002EB">
        <w:rPr>
          <w:i/>
        </w:rPr>
        <w:t>Le CARAP</w:t>
      </w:r>
      <w:r w:rsidR="00754632" w:rsidRPr="00926001">
        <w:rPr>
          <w:i/>
        </w:rPr>
        <w:t xml:space="preserve"> – Comp</w:t>
      </w:r>
      <w:r w:rsidR="00A92738">
        <w:rPr>
          <w:i/>
        </w:rPr>
        <w:t>é</w:t>
      </w:r>
      <w:r w:rsidR="00754632" w:rsidRPr="00926001">
        <w:rPr>
          <w:i/>
        </w:rPr>
        <w:t xml:space="preserve">tences </w:t>
      </w:r>
      <w:r w:rsidR="00A92738">
        <w:rPr>
          <w:i/>
        </w:rPr>
        <w:t>et</w:t>
      </w:r>
      <w:r w:rsidR="00754632" w:rsidRPr="00926001">
        <w:rPr>
          <w:i/>
        </w:rPr>
        <w:t xml:space="preserve"> res</w:t>
      </w:r>
      <w:r w:rsidR="00A92738">
        <w:rPr>
          <w:i/>
        </w:rPr>
        <w:t>s</w:t>
      </w:r>
      <w:r w:rsidR="00754632" w:rsidRPr="00926001">
        <w:rPr>
          <w:i/>
        </w:rPr>
        <w:t>ources</w:t>
      </w:r>
      <w:r w:rsidR="00754632" w:rsidRPr="00926001">
        <w:t xml:space="preserve">, p. </w:t>
      </w:r>
      <w:r w:rsidR="00A92738">
        <w:t>87-93</w:t>
      </w:r>
      <w:r w:rsidR="00754632" w:rsidRPr="00926001">
        <w:t>)</w:t>
      </w:r>
      <w:r w:rsidR="00772D8C" w:rsidRPr="00926001">
        <w:t>:</w:t>
      </w:r>
    </w:p>
    <w:p w:rsidR="00772D8C" w:rsidRPr="00926001" w:rsidRDefault="00772D8C"/>
    <w:p w:rsidR="00772D8C" w:rsidRPr="00A92738" w:rsidRDefault="00A92738">
      <w:r w:rsidRPr="00A92738">
        <w:t>La compétence d’</w:t>
      </w:r>
      <w:r>
        <w:rPr>
          <w:b/>
          <w:i/>
        </w:rPr>
        <w:t>a</w:t>
      </w:r>
      <w:r w:rsidR="00754632" w:rsidRPr="00A92738">
        <w:rPr>
          <w:b/>
          <w:i/>
        </w:rPr>
        <w:t>dapta</w:t>
      </w:r>
      <w:r w:rsidRPr="00A92738">
        <w:rPr>
          <w:b/>
          <w:i/>
        </w:rPr>
        <w:t>tion</w:t>
      </w:r>
      <w:r w:rsidR="00754632" w:rsidRPr="00A92738">
        <w:rPr>
          <w:b/>
        </w:rPr>
        <w:t xml:space="preserve"> </w:t>
      </w:r>
      <w:r w:rsidRPr="00A92738">
        <w:t>qui permet d’</w:t>
      </w:r>
      <w:r w:rsidRPr="00A92738">
        <w:rPr>
          <w:b/>
          <w:i/>
        </w:rPr>
        <w:t>aller vers ce qui est proche</w:t>
      </w:r>
      <w:r w:rsidR="00754632" w:rsidRPr="00A92738">
        <w:rPr>
          <w:b/>
          <w:i/>
        </w:rPr>
        <w:t>, diff</w:t>
      </w:r>
      <w:r>
        <w:rPr>
          <w:b/>
          <w:i/>
        </w:rPr>
        <w:t>é</w:t>
      </w:r>
      <w:r w:rsidR="00754632" w:rsidRPr="00A92738">
        <w:rPr>
          <w:b/>
          <w:i/>
        </w:rPr>
        <w:t>rent</w:t>
      </w:r>
      <w:r w:rsidR="00754632" w:rsidRPr="00A92738">
        <w:t xml:space="preserve"> </w:t>
      </w:r>
      <w:r>
        <w:t>fait appel à un ensemble de ressources telles que</w:t>
      </w:r>
      <w:r w:rsidR="00A51B8E">
        <w:t> :</w:t>
      </w:r>
    </w:p>
    <w:p w:rsidR="00754632" w:rsidRPr="00A92738" w:rsidRDefault="00754632"/>
    <w:p w:rsidR="00754632" w:rsidRDefault="00A92738">
      <w:pPr>
        <w:rPr>
          <w:b/>
        </w:rPr>
      </w:pPr>
      <w:r>
        <w:rPr>
          <w:b/>
        </w:rPr>
        <w:t>Savoir</w:t>
      </w:r>
    </w:p>
    <w:p w:rsidR="00A92738" w:rsidRPr="00926001" w:rsidRDefault="00A51B8E">
      <w:pPr>
        <w:rPr>
          <w:b/>
        </w:rPr>
      </w:pPr>
      <w:r>
        <w:rPr>
          <w:b/>
          <w:noProof/>
        </w:rPr>
        <w:drawing>
          <wp:inline distT="0" distB="0" distL="0" distR="0">
            <wp:extent cx="5752465" cy="520700"/>
            <wp:effectExtent l="19050" t="0" r="63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32" w:rsidRPr="00926001" w:rsidRDefault="00754632"/>
    <w:p w:rsidR="00754632" w:rsidRDefault="00A92738">
      <w:pPr>
        <w:rPr>
          <w:b/>
        </w:rPr>
      </w:pPr>
      <w:r>
        <w:rPr>
          <w:b/>
        </w:rPr>
        <w:t>Savoir-être</w:t>
      </w:r>
    </w:p>
    <w:p w:rsidR="00A92738" w:rsidRPr="00926001" w:rsidRDefault="00A51B8E">
      <w:pPr>
        <w:rPr>
          <w:b/>
        </w:rPr>
      </w:pPr>
      <w:r>
        <w:rPr>
          <w:b/>
          <w:noProof/>
        </w:rPr>
        <w:drawing>
          <wp:inline distT="0" distB="0" distL="0" distR="0">
            <wp:extent cx="5752465" cy="520700"/>
            <wp:effectExtent l="19050" t="0" r="63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8C" w:rsidRPr="00926001" w:rsidRDefault="00772D8C"/>
    <w:p w:rsidR="00381ADC" w:rsidRDefault="001E184A">
      <w:pPr>
        <w:rPr>
          <w:b/>
        </w:rPr>
      </w:pPr>
      <w:r>
        <w:rPr>
          <w:b/>
        </w:rPr>
        <w:t>Savoir-faire</w:t>
      </w:r>
    </w:p>
    <w:p w:rsidR="001E184A" w:rsidRPr="00926001" w:rsidRDefault="00A51B8E">
      <w:pPr>
        <w:rPr>
          <w:b/>
        </w:rPr>
      </w:pPr>
      <w:r>
        <w:rPr>
          <w:b/>
          <w:noProof/>
        </w:rPr>
        <w:drawing>
          <wp:inline distT="0" distB="0" distL="0" distR="0">
            <wp:extent cx="5752465" cy="510540"/>
            <wp:effectExtent l="19050" t="0" r="63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DC" w:rsidRPr="00926001" w:rsidRDefault="00381ADC"/>
    <w:p w:rsidR="00381ADC" w:rsidRPr="00933A1A" w:rsidRDefault="00933A1A">
      <w:r w:rsidRPr="00A51B8E">
        <w:rPr>
          <w:b/>
        </w:rPr>
        <w:t xml:space="preserve">Il est possible que votre proposition relève du niveau des </w:t>
      </w:r>
      <w:r w:rsidR="001F28F1" w:rsidRPr="00A51B8E">
        <w:rPr>
          <w:b/>
          <w:i/>
        </w:rPr>
        <w:t>Comp</w:t>
      </w:r>
      <w:r w:rsidRPr="00A51B8E">
        <w:rPr>
          <w:b/>
          <w:i/>
        </w:rPr>
        <w:t>é</w:t>
      </w:r>
      <w:r w:rsidR="001F28F1" w:rsidRPr="00A51B8E">
        <w:rPr>
          <w:b/>
          <w:i/>
        </w:rPr>
        <w:t>tences</w:t>
      </w:r>
      <w:r w:rsidR="001F28F1" w:rsidRPr="00933A1A">
        <w:t xml:space="preserve"> </w:t>
      </w:r>
      <w:r w:rsidRPr="00933A1A">
        <w:t>et vous devriez peut-</w:t>
      </w:r>
      <w:r>
        <w:t>être essayer de</w:t>
      </w:r>
      <w:r w:rsidR="001F28F1" w:rsidRPr="00933A1A">
        <w:t xml:space="preserve"> </w:t>
      </w:r>
      <w:r>
        <w:rPr>
          <w:b/>
        </w:rPr>
        <w:t xml:space="preserve">trouver des </w:t>
      </w:r>
      <w:r w:rsidR="001F28F1" w:rsidRPr="00933A1A">
        <w:rPr>
          <w:b/>
        </w:rPr>
        <w:t>“</w:t>
      </w:r>
      <w:r>
        <w:rPr>
          <w:b/>
        </w:rPr>
        <w:t>éléments</w:t>
      </w:r>
      <w:r w:rsidR="001F28F1" w:rsidRPr="00933A1A">
        <w:rPr>
          <w:b/>
        </w:rPr>
        <w:t>”</w:t>
      </w:r>
      <w:r w:rsidR="001F28F1" w:rsidRPr="00933A1A">
        <w:t xml:space="preserve"> </w:t>
      </w:r>
      <w:r>
        <w:t xml:space="preserve">qui y contribuent et qui pourraient en fait </w:t>
      </w:r>
      <w:r w:rsidR="001F28F1" w:rsidRPr="00933A1A">
        <w:t>correspond</w:t>
      </w:r>
      <w:r>
        <w:t>re</w:t>
      </w:r>
      <w:r w:rsidR="001F28F1" w:rsidRPr="00933A1A">
        <w:t xml:space="preserve"> </w:t>
      </w:r>
      <w:r>
        <w:t>à des</w:t>
      </w:r>
      <w:r w:rsidR="001F28F1" w:rsidRPr="00933A1A">
        <w:t xml:space="preserve"> </w:t>
      </w:r>
      <w:r>
        <w:rPr>
          <w:i/>
        </w:rPr>
        <w:t>r</w:t>
      </w:r>
      <w:r w:rsidR="001F28F1" w:rsidRPr="00933A1A">
        <w:rPr>
          <w:i/>
        </w:rPr>
        <w:t>es</w:t>
      </w:r>
      <w:r>
        <w:rPr>
          <w:i/>
        </w:rPr>
        <w:t>s</w:t>
      </w:r>
      <w:r w:rsidR="001F28F1" w:rsidRPr="00933A1A">
        <w:rPr>
          <w:i/>
        </w:rPr>
        <w:t>ources</w:t>
      </w:r>
      <w:r>
        <w:t xml:space="preserve"> du CARAP.</w:t>
      </w:r>
    </w:p>
    <w:p w:rsidR="001F28F1" w:rsidRDefault="001F28F1"/>
    <w:p w:rsidR="00A51B8E" w:rsidRDefault="00A51B8E"/>
    <w:p w:rsidR="00A51B8E" w:rsidRDefault="00A51B8E"/>
    <w:p w:rsidR="00A51B8E" w:rsidRPr="00933A1A" w:rsidRDefault="00A51B8E"/>
    <w:p w:rsidR="001F28F1" w:rsidRPr="00926001" w:rsidRDefault="00933A1A">
      <w:pPr>
        <w:rPr>
          <w:b/>
        </w:rPr>
      </w:pPr>
      <w:r>
        <w:rPr>
          <w:b/>
        </w:rPr>
        <w:t>Si aucune de ces raisons ne s’applique à votre cas</w:t>
      </w:r>
      <w:r w:rsidR="001A192D" w:rsidRPr="00926001">
        <w:rPr>
          <w:b/>
        </w:rPr>
        <w:t xml:space="preserve">, </w:t>
      </w:r>
      <w:r>
        <w:rPr>
          <w:b/>
        </w:rPr>
        <w:t>vous avez peut-être trouvé un item que les auteurs du CARAP ont oublié !</w:t>
      </w:r>
    </w:p>
    <w:p w:rsidR="001F28F1" w:rsidRPr="00926001" w:rsidRDefault="001F28F1"/>
    <w:p w:rsidR="001F28F1" w:rsidRPr="00926001" w:rsidRDefault="001F28F1"/>
    <w:sectPr w:rsidR="001F28F1" w:rsidRPr="0092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B5" w:rsidRDefault="004F23B5">
      <w:r>
        <w:separator/>
      </w:r>
    </w:p>
  </w:endnote>
  <w:endnote w:type="continuationSeparator" w:id="0">
    <w:p w:rsidR="004F23B5" w:rsidRDefault="004F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B5" w:rsidRDefault="004F23B5">
      <w:r>
        <w:separator/>
      </w:r>
    </w:p>
  </w:footnote>
  <w:footnote w:type="continuationSeparator" w:id="0">
    <w:p w:rsidR="004F23B5" w:rsidRDefault="004F23B5">
      <w:r>
        <w:continuationSeparator/>
      </w:r>
    </w:p>
  </w:footnote>
  <w:footnote w:id="1">
    <w:p w:rsidR="008B7A50" w:rsidRPr="008B7A50" w:rsidRDefault="008B7A50">
      <w:pPr>
        <w:pStyle w:val="Notedebasdepage"/>
      </w:pPr>
      <w:r>
        <w:rPr>
          <w:rStyle w:val="Appelnotedebasdep"/>
        </w:rPr>
        <w:footnoteRef/>
      </w:r>
      <w:r w:rsidRPr="008B7A50">
        <w:t xml:space="preserve"> Notez que ce que nous appelons provisoirement </w:t>
      </w:r>
      <w:r>
        <w:rPr>
          <w:i/>
        </w:rPr>
        <w:t>It</w:t>
      </w:r>
      <w:r w:rsidRPr="008B7A50">
        <w:rPr>
          <w:i/>
        </w:rPr>
        <w:t>em</w:t>
      </w:r>
      <w:r w:rsidRPr="008B7A50">
        <w:t xml:space="preserve"> sera appelé </w:t>
      </w:r>
      <w:r>
        <w:rPr>
          <w:i/>
        </w:rPr>
        <w:t>D</w:t>
      </w:r>
      <w:r w:rsidRPr="008B7A50">
        <w:rPr>
          <w:i/>
        </w:rPr>
        <w:t xml:space="preserve">escripteur </w:t>
      </w:r>
      <w:r>
        <w:rPr>
          <w:i/>
        </w:rPr>
        <w:t>(de</w:t>
      </w:r>
      <w:r w:rsidRPr="008B7A50">
        <w:rPr>
          <w:i/>
        </w:rPr>
        <w:t xml:space="preserve"> re</w:t>
      </w:r>
      <w:r>
        <w:rPr>
          <w:i/>
        </w:rPr>
        <w:t>s</w:t>
      </w:r>
      <w:r w:rsidRPr="008B7A50">
        <w:rPr>
          <w:i/>
        </w:rPr>
        <w:t>source</w:t>
      </w:r>
      <w:r>
        <w:rPr>
          <w:i/>
        </w:rPr>
        <w:t>)</w:t>
      </w:r>
      <w:r w:rsidRPr="008B7A50">
        <w:t xml:space="preserve"> </w:t>
      </w:r>
      <w:r>
        <w:t xml:space="preserve">dans le CARAP, où </w:t>
      </w:r>
      <w:r w:rsidRPr="008B7A50">
        <w:rPr>
          <w:i/>
        </w:rPr>
        <w:t>Ressource</w:t>
      </w:r>
      <w:r>
        <w:t xml:space="preserve"> est utilisé pour </w:t>
      </w:r>
      <w:r w:rsidRPr="008B7A50">
        <w:rPr>
          <w:i/>
        </w:rPr>
        <w:t>Savoir</w:t>
      </w:r>
      <w:r>
        <w:t xml:space="preserve">, </w:t>
      </w:r>
      <w:r w:rsidRPr="008B7A50">
        <w:rPr>
          <w:i/>
        </w:rPr>
        <w:t xml:space="preserve">Savoir-être </w:t>
      </w:r>
      <w:r>
        <w:t xml:space="preserve">ou </w:t>
      </w:r>
      <w:r w:rsidRPr="008B7A50">
        <w:rPr>
          <w:i/>
        </w:rPr>
        <w:t>Savoir-faire</w:t>
      </w:r>
      <w:r>
        <w:t xml:space="preserve">. Nous y revenons plus loin dans le </w:t>
      </w:r>
      <w:r w:rsidRPr="008B7A50">
        <w:rPr>
          <w:i/>
        </w:rPr>
        <w:t>Module de découverte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F59"/>
    <w:multiLevelType w:val="hybridMultilevel"/>
    <w:tmpl w:val="675CAD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7991"/>
    <w:rsid w:val="000278AF"/>
    <w:rsid w:val="00051BCB"/>
    <w:rsid w:val="0007043B"/>
    <w:rsid w:val="00083ABA"/>
    <w:rsid w:val="000B5DA5"/>
    <w:rsid w:val="000B6095"/>
    <w:rsid w:val="000E5260"/>
    <w:rsid w:val="000E72CB"/>
    <w:rsid w:val="000F3600"/>
    <w:rsid w:val="0011051C"/>
    <w:rsid w:val="00122311"/>
    <w:rsid w:val="00127A91"/>
    <w:rsid w:val="00154232"/>
    <w:rsid w:val="0015501D"/>
    <w:rsid w:val="0015541D"/>
    <w:rsid w:val="00173133"/>
    <w:rsid w:val="0017367F"/>
    <w:rsid w:val="00187E1F"/>
    <w:rsid w:val="001A192D"/>
    <w:rsid w:val="001A54C9"/>
    <w:rsid w:val="001D0CC7"/>
    <w:rsid w:val="001E184A"/>
    <w:rsid w:val="001F25D8"/>
    <w:rsid w:val="001F28F1"/>
    <w:rsid w:val="0021785B"/>
    <w:rsid w:val="00245DD2"/>
    <w:rsid w:val="0025331D"/>
    <w:rsid w:val="00255570"/>
    <w:rsid w:val="00261799"/>
    <w:rsid w:val="00294091"/>
    <w:rsid w:val="002A3D54"/>
    <w:rsid w:val="002B357E"/>
    <w:rsid w:val="002D5635"/>
    <w:rsid w:val="002D5D3E"/>
    <w:rsid w:val="002E3787"/>
    <w:rsid w:val="002E60B8"/>
    <w:rsid w:val="002F03B3"/>
    <w:rsid w:val="00321186"/>
    <w:rsid w:val="003470B4"/>
    <w:rsid w:val="00381ADC"/>
    <w:rsid w:val="003B0BFB"/>
    <w:rsid w:val="003B167A"/>
    <w:rsid w:val="003C4299"/>
    <w:rsid w:val="003D1404"/>
    <w:rsid w:val="003F1529"/>
    <w:rsid w:val="003F750D"/>
    <w:rsid w:val="00410A67"/>
    <w:rsid w:val="00431C64"/>
    <w:rsid w:val="00471593"/>
    <w:rsid w:val="00481A0C"/>
    <w:rsid w:val="004D56F9"/>
    <w:rsid w:val="004F23B5"/>
    <w:rsid w:val="005007AC"/>
    <w:rsid w:val="0051592E"/>
    <w:rsid w:val="005375FC"/>
    <w:rsid w:val="00575A77"/>
    <w:rsid w:val="00575D95"/>
    <w:rsid w:val="0057619C"/>
    <w:rsid w:val="005800BD"/>
    <w:rsid w:val="00581015"/>
    <w:rsid w:val="00596F68"/>
    <w:rsid w:val="005A394C"/>
    <w:rsid w:val="005B3E55"/>
    <w:rsid w:val="005B47BD"/>
    <w:rsid w:val="005C0F7F"/>
    <w:rsid w:val="005C1E09"/>
    <w:rsid w:val="005C67EF"/>
    <w:rsid w:val="005E7553"/>
    <w:rsid w:val="005F5040"/>
    <w:rsid w:val="00600171"/>
    <w:rsid w:val="00616CC2"/>
    <w:rsid w:val="006227D3"/>
    <w:rsid w:val="006416DA"/>
    <w:rsid w:val="006536BD"/>
    <w:rsid w:val="00653969"/>
    <w:rsid w:val="00691BB2"/>
    <w:rsid w:val="006A185D"/>
    <w:rsid w:val="006C0035"/>
    <w:rsid w:val="006C5094"/>
    <w:rsid w:val="00703274"/>
    <w:rsid w:val="0070681C"/>
    <w:rsid w:val="00710893"/>
    <w:rsid w:val="0071100F"/>
    <w:rsid w:val="00727BCD"/>
    <w:rsid w:val="0073743F"/>
    <w:rsid w:val="00745A0E"/>
    <w:rsid w:val="00750C5A"/>
    <w:rsid w:val="00753861"/>
    <w:rsid w:val="00754632"/>
    <w:rsid w:val="00772D8C"/>
    <w:rsid w:val="00793130"/>
    <w:rsid w:val="007948E3"/>
    <w:rsid w:val="008002EB"/>
    <w:rsid w:val="00824FA5"/>
    <w:rsid w:val="00834103"/>
    <w:rsid w:val="00876D44"/>
    <w:rsid w:val="00877B8F"/>
    <w:rsid w:val="00896837"/>
    <w:rsid w:val="008A0F5E"/>
    <w:rsid w:val="008B7A50"/>
    <w:rsid w:val="008C6ABD"/>
    <w:rsid w:val="00911C59"/>
    <w:rsid w:val="0091690E"/>
    <w:rsid w:val="00926001"/>
    <w:rsid w:val="00930676"/>
    <w:rsid w:val="00933A1A"/>
    <w:rsid w:val="0093406E"/>
    <w:rsid w:val="00951021"/>
    <w:rsid w:val="009556AC"/>
    <w:rsid w:val="00972511"/>
    <w:rsid w:val="0098170D"/>
    <w:rsid w:val="009B0CD3"/>
    <w:rsid w:val="009B5104"/>
    <w:rsid w:val="009B7B41"/>
    <w:rsid w:val="009D39C2"/>
    <w:rsid w:val="009D3A86"/>
    <w:rsid w:val="00A16C29"/>
    <w:rsid w:val="00A17FF5"/>
    <w:rsid w:val="00A46701"/>
    <w:rsid w:val="00A51B8E"/>
    <w:rsid w:val="00A63A00"/>
    <w:rsid w:val="00A76188"/>
    <w:rsid w:val="00A811FA"/>
    <w:rsid w:val="00A92738"/>
    <w:rsid w:val="00A94061"/>
    <w:rsid w:val="00A95D11"/>
    <w:rsid w:val="00A97D7B"/>
    <w:rsid w:val="00AB0673"/>
    <w:rsid w:val="00AB3E6D"/>
    <w:rsid w:val="00AD3C0F"/>
    <w:rsid w:val="00AF1A24"/>
    <w:rsid w:val="00B24B67"/>
    <w:rsid w:val="00B376AB"/>
    <w:rsid w:val="00B422F3"/>
    <w:rsid w:val="00B529DB"/>
    <w:rsid w:val="00B52D6B"/>
    <w:rsid w:val="00B83AD4"/>
    <w:rsid w:val="00BA4E8D"/>
    <w:rsid w:val="00BB4F71"/>
    <w:rsid w:val="00BD0697"/>
    <w:rsid w:val="00BD1D0E"/>
    <w:rsid w:val="00BE3C91"/>
    <w:rsid w:val="00BE5BA5"/>
    <w:rsid w:val="00BF7991"/>
    <w:rsid w:val="00C2551E"/>
    <w:rsid w:val="00C36BC4"/>
    <w:rsid w:val="00C829A3"/>
    <w:rsid w:val="00CD2175"/>
    <w:rsid w:val="00CD7D0D"/>
    <w:rsid w:val="00CE2145"/>
    <w:rsid w:val="00CF3198"/>
    <w:rsid w:val="00CF7399"/>
    <w:rsid w:val="00D31BAC"/>
    <w:rsid w:val="00D33665"/>
    <w:rsid w:val="00D348DF"/>
    <w:rsid w:val="00D75186"/>
    <w:rsid w:val="00D77593"/>
    <w:rsid w:val="00D85919"/>
    <w:rsid w:val="00D87846"/>
    <w:rsid w:val="00DA1F5A"/>
    <w:rsid w:val="00DA2BAA"/>
    <w:rsid w:val="00DD21A6"/>
    <w:rsid w:val="00DD5668"/>
    <w:rsid w:val="00DF3AF6"/>
    <w:rsid w:val="00DF7C4D"/>
    <w:rsid w:val="00E10131"/>
    <w:rsid w:val="00E364CA"/>
    <w:rsid w:val="00E565CD"/>
    <w:rsid w:val="00E57763"/>
    <w:rsid w:val="00E61447"/>
    <w:rsid w:val="00E64BC0"/>
    <w:rsid w:val="00E73CC5"/>
    <w:rsid w:val="00E81E4E"/>
    <w:rsid w:val="00E9668C"/>
    <w:rsid w:val="00EA337B"/>
    <w:rsid w:val="00EC619A"/>
    <w:rsid w:val="00EC69A3"/>
    <w:rsid w:val="00EC6B8C"/>
    <w:rsid w:val="00ED7165"/>
    <w:rsid w:val="00EF400D"/>
    <w:rsid w:val="00EF62EC"/>
    <w:rsid w:val="00F3105A"/>
    <w:rsid w:val="00F47E57"/>
    <w:rsid w:val="00F565BC"/>
    <w:rsid w:val="00F629C7"/>
    <w:rsid w:val="00F63618"/>
    <w:rsid w:val="00F774FF"/>
    <w:rsid w:val="00FE051B"/>
    <w:rsid w:val="00FE2F0F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1">
    <w:name w:val="TITRE 1"/>
    <w:basedOn w:val="Normal"/>
    <w:rsid w:val="0091690E"/>
    <w:pPr>
      <w:suppressAutoHyphens/>
      <w:autoSpaceDE w:val="0"/>
      <w:spacing w:before="120" w:after="40"/>
      <w:jc w:val="center"/>
    </w:pPr>
    <w:rPr>
      <w:b/>
      <w:sz w:val="32"/>
      <w:szCs w:val="32"/>
      <w:lang w:eastAsia="ar-SA"/>
    </w:rPr>
  </w:style>
  <w:style w:type="table" w:styleId="Grilledutableau">
    <w:name w:val="Table Grid"/>
    <w:basedOn w:val="TableauNormal"/>
    <w:rsid w:val="0050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rsid w:val="005007A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rsid w:val="005007A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rsid w:val="0025331D"/>
    <w:rPr>
      <w:color w:val="0000FF"/>
      <w:u w:val="single"/>
    </w:rPr>
  </w:style>
  <w:style w:type="paragraph" w:styleId="Notedebasdepage">
    <w:name w:val="footnote text"/>
    <w:basedOn w:val="Normal"/>
    <w:semiHidden/>
    <w:rsid w:val="00A63A00"/>
    <w:rPr>
      <w:sz w:val="20"/>
      <w:szCs w:val="20"/>
    </w:rPr>
  </w:style>
  <w:style w:type="character" w:styleId="Appelnotedebasdep">
    <w:name w:val="footnote reference"/>
    <w:basedOn w:val="Policepardfaut"/>
    <w:semiHidden/>
    <w:rsid w:val="00A63A00"/>
    <w:rPr>
      <w:vertAlign w:val="superscript"/>
    </w:rPr>
  </w:style>
  <w:style w:type="paragraph" w:styleId="En-tte">
    <w:name w:val="header"/>
    <w:basedOn w:val="Normal"/>
    <w:link w:val="En-tteCar"/>
    <w:rsid w:val="009260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26001"/>
    <w:rPr>
      <w:sz w:val="24"/>
      <w:szCs w:val="24"/>
    </w:rPr>
  </w:style>
  <w:style w:type="paragraph" w:styleId="Pieddepage">
    <w:name w:val="footer"/>
    <w:basedOn w:val="Normal"/>
    <w:link w:val="PieddepageCar"/>
    <w:rsid w:val="009260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6001"/>
    <w:rPr>
      <w:sz w:val="24"/>
      <w:szCs w:val="24"/>
    </w:rPr>
  </w:style>
  <w:style w:type="character" w:styleId="Lienhypertextesuivivisit">
    <w:name w:val="FollowedHyperlink"/>
    <w:basedOn w:val="Policepardfaut"/>
    <w:rsid w:val="00D8784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F565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56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ap.ecml.at/Descriptorsofresources/Knowledge/tabid/2407/language/fr-FR/Default.aspx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ap.ecml.at/Components/tabid/2668/language/fr-FR/Default.aspx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carap.ecml.at/Descriptorsofresources/Skills/tabid/2657/language/fr-FR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arap.ecml.at/Descriptorsofresources/Attitudes/tabid/2660/language/fr-FR/Default.asp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FD60F-34BC-4540-BD35-5969FF93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My findings and FREPA</vt:lpstr>
    </vt:vector>
  </TitlesOfParts>
  <Company>Hewlett-Packard</Company>
  <LinksUpToDate>false</LinksUpToDate>
  <CharactersWithSpaces>3852</CharactersWithSpaces>
  <SharedDoc>false</SharedDoc>
  <HLinks>
    <vt:vector size="30" baseType="variant">
      <vt:variant>
        <vt:i4>2556026</vt:i4>
      </vt:variant>
      <vt:variant>
        <vt:i4>12</vt:i4>
      </vt:variant>
      <vt:variant>
        <vt:i4>0</vt:i4>
      </vt:variant>
      <vt:variant>
        <vt:i4>5</vt:i4>
      </vt:variant>
      <vt:variant>
        <vt:lpwstr>http://carap.ecml.at/Components/tabid/2668/language/fr-FR/Default.aspx</vt:lpwstr>
      </vt:variant>
      <vt:variant>
        <vt:lpwstr/>
      </vt:variant>
      <vt:variant>
        <vt:i4>4325450</vt:i4>
      </vt:variant>
      <vt:variant>
        <vt:i4>9</vt:i4>
      </vt:variant>
      <vt:variant>
        <vt:i4>0</vt:i4>
      </vt:variant>
      <vt:variant>
        <vt:i4>5</vt:i4>
      </vt:variant>
      <vt:variant>
        <vt:lpwstr>http://carap.ecml.at/Descriptorsofresources/Skills/tabid/2657/language/fr-FR/Default.aspx</vt:lpwstr>
      </vt:variant>
      <vt:variant>
        <vt:lpwstr/>
      </vt:variant>
      <vt:variant>
        <vt:i4>983042</vt:i4>
      </vt:variant>
      <vt:variant>
        <vt:i4>6</vt:i4>
      </vt:variant>
      <vt:variant>
        <vt:i4>0</vt:i4>
      </vt:variant>
      <vt:variant>
        <vt:i4>5</vt:i4>
      </vt:variant>
      <vt:variant>
        <vt:lpwstr>http://carap.ecml.at/Descriptorsofresources/Attitudes/tabid/2660/language/fr-FR/Default.aspx</vt:lpwstr>
      </vt:variant>
      <vt:variant>
        <vt:lpwstr/>
      </vt:variant>
      <vt:variant>
        <vt:i4>7077984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LackOf</vt:lpwstr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http://carap.ecml.at/Descriptorsofresources/Knowledge/tabid/2407/language/fr-FR/Default.aspx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findings and FREPA</dc:title>
  <dc:creator>Michel</dc:creator>
  <cp:lastModifiedBy>Mich</cp:lastModifiedBy>
  <cp:revision>3</cp:revision>
  <dcterms:created xsi:type="dcterms:W3CDTF">2013-03-07T08:00:00Z</dcterms:created>
  <dcterms:modified xsi:type="dcterms:W3CDTF">2013-03-07T08:02:00Z</dcterms:modified>
</cp:coreProperties>
</file>